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27114" w14:textId="77777777" w:rsidR="00A4458D" w:rsidRDefault="00A4458D" w:rsidP="00A4458D">
      <w:pPr>
        <w:pStyle w:val="2"/>
        <w:rPr>
          <w:sz w:val="22"/>
          <w:szCs w:val="22"/>
          <w:lang w:val="uk-UA"/>
        </w:rPr>
      </w:pPr>
      <w:r>
        <w:rPr>
          <w:sz w:val="22"/>
          <w:szCs w:val="22"/>
          <w:lang w:val="uk-UA"/>
        </w:rPr>
        <w:t>ПОЯСНЮВАЛЬНА ЗАПИСКА</w:t>
      </w:r>
    </w:p>
    <w:p w14:paraId="5368D9BE" w14:textId="77777777" w:rsidR="00A4458D" w:rsidRDefault="00A4458D" w:rsidP="00A4458D">
      <w:pPr>
        <w:spacing w:after="0" w:line="240" w:lineRule="auto"/>
        <w:jc w:val="center"/>
        <w:rPr>
          <w:rFonts w:ascii="Times New Roman" w:hAnsi="Times New Roman"/>
          <w:b/>
        </w:rPr>
      </w:pPr>
      <w:r>
        <w:rPr>
          <w:rFonts w:ascii="Times New Roman" w:hAnsi="Times New Roman"/>
          <w:b/>
        </w:rPr>
        <w:t>до бюджету Глухівської міської територіальної громади на 2026 рік</w:t>
      </w:r>
    </w:p>
    <w:p w14:paraId="787620D1" w14:textId="77777777" w:rsidR="00A4458D" w:rsidRDefault="00A4458D" w:rsidP="00A4458D">
      <w:pPr>
        <w:spacing w:after="0" w:line="240" w:lineRule="auto"/>
        <w:jc w:val="center"/>
        <w:rPr>
          <w:rFonts w:ascii="Times New Roman" w:hAnsi="Times New Roman"/>
          <w:b/>
        </w:rPr>
      </w:pPr>
    </w:p>
    <w:p w14:paraId="66D5E71D" w14:textId="77777777" w:rsidR="00A4458D" w:rsidRDefault="00A4458D" w:rsidP="00A4458D">
      <w:pPr>
        <w:tabs>
          <w:tab w:val="left" w:pos="567"/>
        </w:tabs>
        <w:spacing w:after="0" w:line="240" w:lineRule="auto"/>
        <w:jc w:val="both"/>
        <w:rPr>
          <w:rFonts w:ascii="Times New Roman" w:hAnsi="Times New Roman"/>
        </w:rPr>
      </w:pPr>
      <w:r>
        <w:rPr>
          <w:rFonts w:ascii="Times New Roman" w:hAnsi="Times New Roman"/>
        </w:rPr>
        <w:tab/>
      </w:r>
      <w:proofErr w:type="spellStart"/>
      <w:r>
        <w:rPr>
          <w:rFonts w:ascii="Times New Roman" w:hAnsi="Times New Roman"/>
        </w:rPr>
        <w:t>Проєкт</w:t>
      </w:r>
      <w:proofErr w:type="spellEnd"/>
      <w:r>
        <w:rPr>
          <w:rFonts w:ascii="Times New Roman" w:hAnsi="Times New Roman"/>
        </w:rPr>
        <w:t xml:space="preserve"> бюджету Глухівської міської територіальної громади формується в умовах воєнного стану, невизначеності щодо  тривалості війни та потенційних ризиків, що можуть вплинути на економіку громади.</w:t>
      </w:r>
    </w:p>
    <w:p w14:paraId="371020AC" w14:textId="1934B7EB" w:rsidR="00A4458D" w:rsidRDefault="00A4458D" w:rsidP="00A4458D">
      <w:pPr>
        <w:tabs>
          <w:tab w:val="left" w:pos="567"/>
        </w:tabs>
        <w:spacing w:after="0" w:line="240" w:lineRule="auto"/>
        <w:jc w:val="both"/>
        <w:rPr>
          <w:rFonts w:ascii="Times New Roman" w:hAnsi="Times New Roman"/>
        </w:rPr>
      </w:pPr>
      <w:r>
        <w:rPr>
          <w:rFonts w:ascii="Times New Roman" w:hAnsi="Times New Roman"/>
        </w:rPr>
        <w:tab/>
        <w:t xml:space="preserve"> Показники </w:t>
      </w:r>
      <w:proofErr w:type="spellStart"/>
      <w:r>
        <w:rPr>
          <w:rFonts w:ascii="Times New Roman" w:hAnsi="Times New Roman"/>
        </w:rPr>
        <w:t>проєкту</w:t>
      </w:r>
      <w:proofErr w:type="spellEnd"/>
      <w:r>
        <w:rPr>
          <w:rFonts w:ascii="Times New Roman" w:hAnsi="Times New Roman"/>
        </w:rPr>
        <w:t xml:space="preserve"> бюджету сформовано  з урахуванням норм Бюджетного та Податкового кодексів України, Бюджетної декларації на 2026-2028 роки, схваленої постановою Кабінету Міністрів України від 27.06.2025 №774, Закону України «Про Державний бюджет України на 2026 рік»,  основних прогнозних </w:t>
      </w:r>
      <w:proofErr w:type="spellStart"/>
      <w:r>
        <w:rPr>
          <w:rFonts w:ascii="Times New Roman" w:hAnsi="Times New Roman"/>
        </w:rPr>
        <w:t>макропоказників</w:t>
      </w:r>
      <w:proofErr w:type="spellEnd"/>
      <w:r>
        <w:rPr>
          <w:rFonts w:ascii="Times New Roman" w:hAnsi="Times New Roman"/>
        </w:rPr>
        <w:t xml:space="preserve"> економічного і соціального розвитку України на 2026-2028 роки, схвалених постановою  Кабінету Міністрів України від 06.08.2025 року №946 «Про схвалення основних прогнозних </w:t>
      </w:r>
      <w:proofErr w:type="spellStart"/>
      <w:r>
        <w:rPr>
          <w:rFonts w:ascii="Times New Roman" w:hAnsi="Times New Roman"/>
        </w:rPr>
        <w:t>макропоказників</w:t>
      </w:r>
      <w:proofErr w:type="spellEnd"/>
      <w:r>
        <w:rPr>
          <w:rFonts w:ascii="Times New Roman" w:hAnsi="Times New Roman"/>
        </w:rPr>
        <w:t xml:space="preserve"> економічного і соціального розвитку України на 2026-2028 роки», прогнозу бюджету Глухівської міської територіальної громади на 2026-2028 роки, схваленого рішенням міської ради від 26.09.2025 №1100. </w:t>
      </w:r>
    </w:p>
    <w:p w14:paraId="168068B2" w14:textId="77777777" w:rsidR="00534914" w:rsidRDefault="00534914" w:rsidP="00A4458D">
      <w:pPr>
        <w:tabs>
          <w:tab w:val="left" w:pos="567"/>
        </w:tabs>
        <w:spacing w:after="0" w:line="240" w:lineRule="auto"/>
        <w:jc w:val="both"/>
        <w:rPr>
          <w:rFonts w:ascii="Times New Roman" w:hAnsi="Times New Roman"/>
        </w:rPr>
      </w:pPr>
    </w:p>
    <w:p w14:paraId="00C237DC" w14:textId="77777777" w:rsidR="00A4458D" w:rsidRDefault="00A4458D" w:rsidP="00A4458D">
      <w:pPr>
        <w:spacing w:after="0" w:line="240" w:lineRule="auto"/>
        <w:ind w:left="1415" w:firstLine="709"/>
        <w:jc w:val="both"/>
        <w:rPr>
          <w:rFonts w:ascii="Times New Roman" w:hAnsi="Times New Roman"/>
          <w:b/>
          <w:bCs/>
          <w:shd w:val="clear" w:color="auto" w:fill="FFFFFF"/>
        </w:rPr>
      </w:pPr>
      <w:r>
        <w:rPr>
          <w:rFonts w:ascii="Times New Roman" w:hAnsi="Times New Roman"/>
          <w:b/>
          <w:bCs/>
          <w:shd w:val="clear" w:color="auto" w:fill="FFFFFF"/>
        </w:rPr>
        <w:t>Соціально-економічний стан Глухівської МТГ</w:t>
      </w:r>
    </w:p>
    <w:p w14:paraId="35E5B070" w14:textId="77777777" w:rsidR="00A4458D" w:rsidRDefault="00A4458D" w:rsidP="00A4458D">
      <w:pPr>
        <w:spacing w:after="0" w:line="240" w:lineRule="auto"/>
        <w:ind w:firstLine="708"/>
        <w:jc w:val="both"/>
        <w:rPr>
          <w:rFonts w:ascii="Times New Roman" w:hAnsi="Times New Roman"/>
          <w:shd w:val="clear" w:color="auto" w:fill="FFFFFF"/>
        </w:rPr>
      </w:pPr>
      <w:r>
        <w:rPr>
          <w:rFonts w:ascii="Times New Roman" w:hAnsi="Times New Roman"/>
          <w:b/>
          <w:bCs/>
          <w:shd w:val="clear" w:color="auto" w:fill="FFFFFF"/>
        </w:rPr>
        <w:t>Бюджет Глухівської міської територіальної громади на 2026 рік</w:t>
      </w:r>
      <w:r>
        <w:rPr>
          <w:rFonts w:ascii="Times New Roman" w:hAnsi="Times New Roman"/>
          <w:shd w:val="clear" w:color="auto" w:fill="FFFFFF"/>
        </w:rPr>
        <w:t xml:space="preserve">  затверджується в умовах воєнного стану, що обумовлює  зміну пріоритетів видатків  та  спрямування  фінансових ресурсів на першочергові напрямки.</w:t>
      </w:r>
    </w:p>
    <w:p w14:paraId="47AE9766" w14:textId="77777777" w:rsidR="00A4458D" w:rsidRDefault="00A4458D" w:rsidP="00A4458D">
      <w:pPr>
        <w:widowControl w:val="0"/>
        <w:tabs>
          <w:tab w:val="left" w:pos="9720"/>
        </w:tabs>
        <w:spacing w:after="0" w:line="240" w:lineRule="auto"/>
        <w:ind w:firstLine="720"/>
        <w:contextualSpacing/>
        <w:jc w:val="both"/>
        <w:rPr>
          <w:rFonts w:ascii="Times New Roman" w:hAnsi="Times New Roman"/>
          <w:shd w:val="clear" w:color="auto" w:fill="FFFFFF"/>
        </w:rPr>
      </w:pPr>
      <w:r>
        <w:rPr>
          <w:rFonts w:ascii="Times New Roman" w:hAnsi="Times New Roman"/>
          <w:shd w:val="clear" w:color="auto" w:fill="FFFFFF"/>
        </w:rPr>
        <w:t>Територія громади віднесена до зони можливих бойових дій та перебуває в «червоній зоні» (менше 20 км від кордону з РФ та від зони активних бойових дій), що в свою чергу негативно впливає на реалізацію заходів по створенню умов для збільшення інвестиційної привабливості. Інвестори, внаслідок воєнного стану, фактично відсутні.</w:t>
      </w:r>
    </w:p>
    <w:p w14:paraId="0FF2F9C7" w14:textId="77777777" w:rsidR="00A4458D" w:rsidRDefault="00A4458D" w:rsidP="00A4458D">
      <w:pPr>
        <w:spacing w:line="240" w:lineRule="auto"/>
        <w:contextualSpacing/>
        <w:jc w:val="center"/>
        <w:rPr>
          <w:rFonts w:ascii="Times New Roman" w:hAnsi="Times New Roman"/>
          <w:b/>
        </w:rPr>
      </w:pPr>
      <w:r>
        <w:rPr>
          <w:rFonts w:ascii="Times New Roman" w:hAnsi="Times New Roman"/>
          <w:b/>
        </w:rPr>
        <w:t>Основними пріоритетними завданням економічного і соціального розвитку громади є:</w:t>
      </w:r>
    </w:p>
    <w:p w14:paraId="7764F2F9" w14:textId="77777777" w:rsidR="00A4458D" w:rsidRDefault="00A4458D" w:rsidP="00A4458D">
      <w:pPr>
        <w:numPr>
          <w:ilvl w:val="0"/>
          <w:numId w:val="10"/>
        </w:numPr>
        <w:spacing w:after="0" w:line="240" w:lineRule="auto"/>
        <w:ind w:left="1069"/>
        <w:contextualSpacing/>
        <w:jc w:val="both"/>
        <w:textAlignment w:val="baseline"/>
        <w:rPr>
          <w:rFonts w:ascii="Times New Roman" w:hAnsi="Times New Roman"/>
          <w:color w:val="000000"/>
        </w:rPr>
      </w:pPr>
      <w:r>
        <w:rPr>
          <w:rFonts w:ascii="Times New Roman" w:hAnsi="Times New Roman"/>
          <w:color w:val="000000"/>
        </w:rPr>
        <w:t>забезпечення комфортного та безпечного життєвого середовища населенню на основі розвитку економіки громади як базису для підвищення зайнятості та збільшення доходів;</w:t>
      </w:r>
    </w:p>
    <w:p w14:paraId="76CA36AF" w14:textId="77777777" w:rsidR="00A4458D" w:rsidRDefault="00A4458D" w:rsidP="00A4458D">
      <w:pPr>
        <w:numPr>
          <w:ilvl w:val="0"/>
          <w:numId w:val="10"/>
        </w:numPr>
        <w:spacing w:after="0" w:line="240" w:lineRule="auto"/>
        <w:ind w:left="1069"/>
        <w:contextualSpacing/>
        <w:jc w:val="both"/>
        <w:textAlignment w:val="baseline"/>
        <w:rPr>
          <w:rFonts w:ascii="Times New Roman" w:hAnsi="Times New Roman"/>
          <w:color w:val="000000"/>
        </w:rPr>
      </w:pPr>
      <w:r>
        <w:rPr>
          <w:rFonts w:ascii="Times New Roman" w:hAnsi="Times New Roman"/>
          <w:color w:val="000000"/>
        </w:rPr>
        <w:t>забезпечення енергетичної безпеки і перехід до енергоефективного та енергоощадного використання та споживання енергоресурсів із упровадженням інноваційних технологій;</w:t>
      </w:r>
    </w:p>
    <w:p w14:paraId="46A0DE12" w14:textId="77777777" w:rsidR="00A4458D" w:rsidRDefault="00A4458D" w:rsidP="00A4458D">
      <w:pPr>
        <w:numPr>
          <w:ilvl w:val="0"/>
          <w:numId w:val="10"/>
        </w:numPr>
        <w:spacing w:after="0" w:line="240" w:lineRule="auto"/>
        <w:ind w:left="1069"/>
        <w:contextualSpacing/>
        <w:jc w:val="both"/>
        <w:textAlignment w:val="baseline"/>
        <w:rPr>
          <w:rFonts w:ascii="Times New Roman" w:hAnsi="Times New Roman"/>
          <w:color w:val="000000"/>
        </w:rPr>
      </w:pPr>
      <w:r>
        <w:rPr>
          <w:rFonts w:ascii="Times New Roman" w:hAnsi="Times New Roman"/>
          <w:color w:val="000000"/>
        </w:rPr>
        <w:t>покращення інвестиційного клімату, зміцнення позитивного міжнародного інвестиційного іміджу;</w:t>
      </w:r>
    </w:p>
    <w:p w14:paraId="2474342E" w14:textId="77777777" w:rsidR="00A4458D" w:rsidRDefault="00A4458D" w:rsidP="00A4458D">
      <w:pPr>
        <w:numPr>
          <w:ilvl w:val="0"/>
          <w:numId w:val="10"/>
        </w:numPr>
        <w:shd w:val="clear" w:color="auto" w:fill="FFFFFF"/>
        <w:spacing w:after="0" w:line="240" w:lineRule="auto"/>
        <w:ind w:left="1069" w:right="7"/>
        <w:contextualSpacing/>
        <w:jc w:val="both"/>
        <w:textAlignment w:val="baseline"/>
        <w:rPr>
          <w:rFonts w:ascii="Times New Roman" w:hAnsi="Times New Roman"/>
          <w:color w:val="000000"/>
        </w:rPr>
      </w:pPr>
      <w:r>
        <w:rPr>
          <w:rFonts w:ascii="Times New Roman" w:hAnsi="Times New Roman"/>
          <w:color w:val="000000"/>
        </w:rPr>
        <w:t>створення ефективної системи управління земельними ресурсами та об’єктами комунальної форми власності;</w:t>
      </w:r>
    </w:p>
    <w:p w14:paraId="190281CF" w14:textId="77777777" w:rsidR="00A4458D" w:rsidRDefault="00A4458D" w:rsidP="00A4458D">
      <w:pPr>
        <w:numPr>
          <w:ilvl w:val="0"/>
          <w:numId w:val="10"/>
        </w:numPr>
        <w:spacing w:after="0" w:line="240" w:lineRule="auto"/>
        <w:ind w:left="1069"/>
        <w:jc w:val="both"/>
        <w:textAlignment w:val="baseline"/>
        <w:rPr>
          <w:rFonts w:ascii="Times New Roman" w:hAnsi="Times New Roman"/>
          <w:color w:val="000000"/>
        </w:rPr>
      </w:pPr>
      <w:r>
        <w:rPr>
          <w:rFonts w:ascii="Times New Roman" w:hAnsi="Times New Roman"/>
          <w:color w:val="000000"/>
        </w:rPr>
        <w:t>створення сприятливого середовища для ведення бізнесу, розвитку малого і середнього підприємництва, залучення інвестицій; </w:t>
      </w:r>
    </w:p>
    <w:p w14:paraId="103AA56A" w14:textId="77777777" w:rsidR="00A4458D" w:rsidRDefault="00A4458D" w:rsidP="00A4458D">
      <w:pPr>
        <w:numPr>
          <w:ilvl w:val="0"/>
          <w:numId w:val="10"/>
        </w:numPr>
        <w:spacing w:after="0" w:line="240" w:lineRule="auto"/>
        <w:ind w:left="1069"/>
        <w:jc w:val="both"/>
        <w:textAlignment w:val="baseline"/>
        <w:rPr>
          <w:rFonts w:ascii="Times New Roman" w:hAnsi="Times New Roman"/>
          <w:color w:val="000000"/>
        </w:rPr>
      </w:pPr>
      <w:r>
        <w:rPr>
          <w:rFonts w:ascii="Times New Roman" w:hAnsi="Times New Roman"/>
          <w:color w:val="000000"/>
        </w:rPr>
        <w:t>забезпечення доступності та якості надання адміністративних, соціальних та інших послуг;</w:t>
      </w:r>
    </w:p>
    <w:p w14:paraId="34E8845D" w14:textId="77777777" w:rsidR="00A4458D" w:rsidRDefault="00A4458D" w:rsidP="00A4458D">
      <w:pPr>
        <w:numPr>
          <w:ilvl w:val="0"/>
          <w:numId w:val="10"/>
        </w:numPr>
        <w:spacing w:after="0" w:line="240" w:lineRule="auto"/>
        <w:ind w:left="1069"/>
        <w:jc w:val="both"/>
        <w:textAlignment w:val="baseline"/>
        <w:rPr>
          <w:rFonts w:ascii="Times New Roman" w:hAnsi="Times New Roman"/>
          <w:color w:val="000000"/>
        </w:rPr>
      </w:pPr>
      <w:r>
        <w:rPr>
          <w:rFonts w:ascii="Times New Roman" w:hAnsi="Times New Roman"/>
          <w:color w:val="000000"/>
        </w:rPr>
        <w:t>відновлення зруйнованої інфраструктури громади;</w:t>
      </w:r>
    </w:p>
    <w:p w14:paraId="572AA7BE" w14:textId="77777777" w:rsidR="00A4458D" w:rsidRDefault="00A4458D" w:rsidP="00A4458D">
      <w:pPr>
        <w:numPr>
          <w:ilvl w:val="0"/>
          <w:numId w:val="10"/>
        </w:numPr>
        <w:spacing w:after="0" w:line="240" w:lineRule="auto"/>
        <w:ind w:left="1069"/>
        <w:jc w:val="both"/>
        <w:textAlignment w:val="baseline"/>
        <w:rPr>
          <w:rFonts w:ascii="Times New Roman" w:hAnsi="Times New Roman"/>
          <w:color w:val="000000"/>
        </w:rPr>
      </w:pPr>
      <w:r>
        <w:rPr>
          <w:rFonts w:ascii="Times New Roman" w:hAnsi="Times New Roman"/>
          <w:color w:val="000000"/>
        </w:rPr>
        <w:t>підвищення якості та рівного доступу населення до освіти, медицини, соціального захисту, спорту, культури;</w:t>
      </w:r>
    </w:p>
    <w:p w14:paraId="1A721A90" w14:textId="77777777" w:rsidR="00A4458D" w:rsidRDefault="00A4458D" w:rsidP="00A4458D">
      <w:pPr>
        <w:numPr>
          <w:ilvl w:val="0"/>
          <w:numId w:val="10"/>
        </w:numPr>
        <w:spacing w:after="0" w:line="240" w:lineRule="auto"/>
        <w:ind w:left="1069"/>
        <w:jc w:val="both"/>
        <w:textAlignment w:val="baseline"/>
        <w:rPr>
          <w:rFonts w:ascii="Times New Roman" w:hAnsi="Times New Roman"/>
          <w:color w:val="000000"/>
        </w:rPr>
      </w:pPr>
      <w:r>
        <w:rPr>
          <w:rFonts w:ascii="Times New Roman" w:hAnsi="Times New Roman"/>
          <w:color w:val="000000"/>
        </w:rPr>
        <w:t> створення безпечних умов навчання,  виховання та розвитку дітей, у тому числі дітей з особливими освітніми потребами;</w:t>
      </w:r>
    </w:p>
    <w:p w14:paraId="2671C76D" w14:textId="77777777" w:rsidR="00A4458D" w:rsidRDefault="00A4458D" w:rsidP="00A4458D">
      <w:pPr>
        <w:numPr>
          <w:ilvl w:val="0"/>
          <w:numId w:val="10"/>
        </w:numPr>
        <w:spacing w:after="0" w:line="240" w:lineRule="auto"/>
        <w:ind w:left="1069"/>
        <w:jc w:val="both"/>
        <w:textAlignment w:val="baseline"/>
        <w:rPr>
          <w:rFonts w:ascii="Times New Roman" w:hAnsi="Times New Roman"/>
          <w:color w:val="000000"/>
        </w:rPr>
      </w:pPr>
      <w:r>
        <w:rPr>
          <w:rFonts w:ascii="Times New Roman" w:hAnsi="Times New Roman"/>
          <w:color w:val="000000"/>
        </w:rPr>
        <w:t>інноваційний розвиток системи освіти в умовах реформування освітньої галузі;</w:t>
      </w:r>
    </w:p>
    <w:p w14:paraId="75FC7484" w14:textId="77777777" w:rsidR="00A4458D" w:rsidRDefault="00A4458D" w:rsidP="00A4458D">
      <w:pPr>
        <w:numPr>
          <w:ilvl w:val="0"/>
          <w:numId w:val="10"/>
        </w:numPr>
        <w:spacing w:after="0" w:line="240" w:lineRule="auto"/>
        <w:ind w:left="1069"/>
        <w:jc w:val="both"/>
        <w:textAlignment w:val="baseline"/>
        <w:rPr>
          <w:rFonts w:ascii="Times New Roman" w:hAnsi="Times New Roman"/>
          <w:color w:val="000000"/>
        </w:rPr>
      </w:pPr>
      <w:r>
        <w:rPr>
          <w:rFonts w:ascii="Times New Roman" w:hAnsi="Times New Roman"/>
          <w:color w:val="000000"/>
        </w:rPr>
        <w:t>формування конкурентоспроможної, творчої, соціально активної особистості відповідно до потреб держави та запитів громади, створення позитивного іміджу освітньої галузі;</w:t>
      </w:r>
    </w:p>
    <w:p w14:paraId="710ED693" w14:textId="77777777" w:rsidR="00A4458D" w:rsidRDefault="00A4458D" w:rsidP="00A4458D">
      <w:pPr>
        <w:numPr>
          <w:ilvl w:val="0"/>
          <w:numId w:val="10"/>
        </w:numPr>
        <w:spacing w:after="0" w:line="240" w:lineRule="auto"/>
        <w:ind w:left="1069"/>
        <w:jc w:val="both"/>
        <w:textAlignment w:val="baseline"/>
        <w:rPr>
          <w:rFonts w:ascii="Times New Roman" w:hAnsi="Times New Roman"/>
          <w:color w:val="000000"/>
        </w:rPr>
      </w:pPr>
      <w:r>
        <w:rPr>
          <w:rFonts w:ascii="Times New Roman" w:hAnsi="Times New Roman"/>
          <w:color w:val="000000"/>
        </w:rPr>
        <w:t>залучення громадян до співпраці з місцевими органами виконавчої влади; </w:t>
      </w:r>
    </w:p>
    <w:p w14:paraId="614AB186" w14:textId="77777777" w:rsidR="00A4458D" w:rsidRDefault="00A4458D" w:rsidP="00A4458D">
      <w:pPr>
        <w:numPr>
          <w:ilvl w:val="0"/>
          <w:numId w:val="10"/>
        </w:numPr>
        <w:spacing w:after="0" w:line="240" w:lineRule="auto"/>
        <w:ind w:left="1069"/>
        <w:jc w:val="both"/>
        <w:textAlignment w:val="baseline"/>
        <w:rPr>
          <w:rFonts w:ascii="Times New Roman" w:hAnsi="Times New Roman"/>
          <w:color w:val="000000"/>
        </w:rPr>
      </w:pPr>
      <w:r>
        <w:rPr>
          <w:rFonts w:ascii="Times New Roman" w:hAnsi="Times New Roman"/>
          <w:color w:val="000000"/>
        </w:rPr>
        <w:t>підвищення рівня відкритості та прозорості діяльності виконавчих органів  міської ради;</w:t>
      </w:r>
    </w:p>
    <w:p w14:paraId="09893FB8" w14:textId="77777777" w:rsidR="00A4458D" w:rsidRDefault="00A4458D" w:rsidP="00A4458D">
      <w:pPr>
        <w:numPr>
          <w:ilvl w:val="0"/>
          <w:numId w:val="10"/>
        </w:numPr>
        <w:spacing w:after="0" w:line="240" w:lineRule="auto"/>
        <w:ind w:left="1069"/>
        <w:jc w:val="both"/>
        <w:textAlignment w:val="baseline"/>
        <w:rPr>
          <w:rFonts w:ascii="Times New Roman" w:hAnsi="Times New Roman"/>
          <w:color w:val="000000"/>
        </w:rPr>
      </w:pPr>
      <w:r>
        <w:rPr>
          <w:rFonts w:ascii="Times New Roman" w:hAnsi="Times New Roman"/>
          <w:color w:val="000000"/>
        </w:rPr>
        <w:t>забезпечення сприятливого стану навколишнього середовища.</w:t>
      </w:r>
    </w:p>
    <w:p w14:paraId="715E27BE" w14:textId="77777777" w:rsidR="00A4458D" w:rsidRDefault="00A4458D" w:rsidP="00A4458D">
      <w:pPr>
        <w:spacing w:after="0" w:line="240" w:lineRule="auto"/>
        <w:ind w:firstLine="284"/>
        <w:jc w:val="both"/>
        <w:rPr>
          <w:rFonts w:ascii="Times New Roman" w:hAnsi="Times New Roman"/>
        </w:rPr>
      </w:pPr>
      <w:r>
        <w:rPr>
          <w:rFonts w:ascii="Times New Roman" w:hAnsi="Times New Roman"/>
          <w:color w:val="000000"/>
        </w:rPr>
        <w:t>Реалізація цих завдань дозволить сформувати сприятливе інвестиційне середовище та позитивний імідж громади. </w:t>
      </w:r>
      <w:r>
        <w:rPr>
          <w:rFonts w:ascii="Times New Roman" w:hAnsi="Times New Roman"/>
        </w:rPr>
        <w:t xml:space="preserve">З метою залучення зовнішніх інвестицій, формування </w:t>
      </w:r>
      <w:proofErr w:type="spellStart"/>
      <w:r>
        <w:rPr>
          <w:rFonts w:ascii="Times New Roman" w:hAnsi="Times New Roman"/>
        </w:rPr>
        <w:t>проєктних</w:t>
      </w:r>
      <w:proofErr w:type="spellEnd"/>
      <w:r>
        <w:rPr>
          <w:rFonts w:ascii="Times New Roman" w:hAnsi="Times New Roman"/>
        </w:rPr>
        <w:t xml:space="preserve"> пропозицій та пошуку зовнішніх джерел фінансування, сприяння залученню коштів на розвиток громади проведена наступна робота: постійно здійснювався моніторинг грантових пропозицій. Інформація про актуальні грантові пропозиції розміщувалась на офіційному сайті Глухівської міської ради та розсилалась на електронні скриньки керівників структурних підрозділів міської ради та комунальних підприємств і установ, інформувались потенційні учасники телефонним зв’язком.</w:t>
      </w:r>
    </w:p>
    <w:p w14:paraId="4427A32D" w14:textId="77777777" w:rsidR="00A4458D" w:rsidRDefault="00A4458D" w:rsidP="00A4458D">
      <w:pPr>
        <w:spacing w:after="0" w:line="240" w:lineRule="auto"/>
        <w:ind w:firstLine="720"/>
        <w:jc w:val="both"/>
        <w:rPr>
          <w:rFonts w:ascii="Times New Roman" w:hAnsi="Times New Roman"/>
        </w:rPr>
      </w:pPr>
      <w:r>
        <w:rPr>
          <w:rFonts w:ascii="Times New Roman" w:hAnsi="Times New Roman"/>
        </w:rPr>
        <w:t>Для забезпечення сприятливих умов діяльності суб’єктів малого і середнього підприємництва, підтримки та розвитку такого підприємництва шляхом формування дієвої системи умов, стимулів і мотивацій до реалізації економічного потенціалу на території Глухівської міської ради, підвищення рівня конкурентоспроможності та забезпечення зайнятості населення шляхом підтримки підприємницької діяльності розроблено Програму розвитку малого та середнього підприємництва на території Глухівської міської ради на 2025-2028 роки.</w:t>
      </w:r>
    </w:p>
    <w:p w14:paraId="3FABD8A1" w14:textId="77777777" w:rsidR="00A4458D" w:rsidRDefault="00A4458D" w:rsidP="00A4458D">
      <w:pPr>
        <w:spacing w:after="0" w:line="240" w:lineRule="auto"/>
        <w:ind w:firstLine="720"/>
        <w:jc w:val="both"/>
        <w:rPr>
          <w:rFonts w:ascii="Times New Roman" w:hAnsi="Times New Roman"/>
        </w:rPr>
      </w:pPr>
      <w:r>
        <w:rPr>
          <w:rFonts w:ascii="Times New Roman" w:hAnsi="Times New Roman"/>
        </w:rPr>
        <w:lastRenderedPageBreak/>
        <w:t xml:space="preserve">В рамках цієї програми 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 </w:t>
      </w:r>
    </w:p>
    <w:p w14:paraId="3EA265D1" w14:textId="77777777" w:rsidR="00A4458D" w:rsidRDefault="00A4458D" w:rsidP="00A4458D">
      <w:pPr>
        <w:spacing w:after="0" w:line="240" w:lineRule="auto"/>
        <w:ind w:firstLine="720"/>
        <w:jc w:val="both"/>
        <w:rPr>
          <w:rFonts w:ascii="Times New Roman" w:hAnsi="Times New Roman"/>
        </w:rPr>
      </w:pPr>
      <w:r>
        <w:rPr>
          <w:rFonts w:ascii="Times New Roman" w:hAnsi="Times New Roman"/>
        </w:rPr>
        <w:t>За 9 місяців 2025 року</w:t>
      </w:r>
      <w:r>
        <w:rPr>
          <w:rFonts w:ascii="Times New Roman" w:hAnsi="Times New Roman"/>
          <w:bCs/>
        </w:rPr>
        <w:t>, згідно оперативної інформації, зареєстровано 46 фізичних осіб - підприємців (ФОП)</w:t>
      </w:r>
      <w:r>
        <w:rPr>
          <w:rFonts w:ascii="Times New Roman" w:hAnsi="Times New Roman"/>
        </w:rPr>
        <w:t xml:space="preserve"> які проводять свою діяльність на території громади</w:t>
      </w:r>
      <w:r>
        <w:rPr>
          <w:rFonts w:ascii="Times New Roman" w:hAnsi="Times New Roman"/>
          <w:bCs/>
        </w:rPr>
        <w:t>, знято з реєстрації 83 ФОП, співвідношення між зареєстрованими та знятими з реєстрації складає - 37 ФОП.</w:t>
      </w:r>
    </w:p>
    <w:p w14:paraId="7728C7C8" w14:textId="77777777" w:rsidR="00A4458D" w:rsidRDefault="00A4458D" w:rsidP="00A4458D">
      <w:pPr>
        <w:spacing w:after="0" w:line="240" w:lineRule="auto"/>
        <w:ind w:firstLine="720"/>
        <w:jc w:val="both"/>
        <w:rPr>
          <w:rFonts w:ascii="Times New Roman" w:hAnsi="Times New Roman"/>
        </w:rPr>
      </w:pPr>
      <w:r>
        <w:rPr>
          <w:rFonts w:ascii="Times New Roman" w:hAnsi="Times New Roman"/>
        </w:rPr>
        <w:t>На сайті міської ради оприлюднено базу об’єктів комунальної власності, що пропонується для продажу та оренди, яка постійно оновлюється.</w:t>
      </w:r>
    </w:p>
    <w:p w14:paraId="72854115" w14:textId="77777777" w:rsidR="00A4458D" w:rsidRDefault="00A4458D" w:rsidP="00A4458D">
      <w:pPr>
        <w:spacing w:after="0" w:line="240" w:lineRule="auto"/>
        <w:ind w:firstLine="708"/>
        <w:jc w:val="both"/>
        <w:rPr>
          <w:rFonts w:ascii="Times New Roman" w:hAnsi="Times New Roman"/>
          <w:color w:val="000000"/>
          <w:lang w:val="x-none" w:eastAsia="x-none"/>
        </w:rPr>
      </w:pPr>
      <w:r>
        <w:rPr>
          <w:rFonts w:ascii="Times New Roman" w:hAnsi="Times New Roman"/>
          <w:color w:val="000000"/>
          <w:lang w:eastAsia="x-none"/>
        </w:rPr>
        <w:t>Н</w:t>
      </w:r>
      <w:proofErr w:type="spellStart"/>
      <w:r>
        <w:rPr>
          <w:rFonts w:ascii="Times New Roman" w:hAnsi="Times New Roman"/>
          <w:color w:val="000000"/>
          <w:lang w:val="x-none" w:eastAsia="x-none"/>
        </w:rPr>
        <w:t>езважаючи</w:t>
      </w:r>
      <w:proofErr w:type="spellEnd"/>
      <w:r>
        <w:rPr>
          <w:rFonts w:ascii="Times New Roman" w:hAnsi="Times New Roman"/>
          <w:color w:val="000000"/>
          <w:lang w:val="x-none" w:eastAsia="x-none"/>
        </w:rPr>
        <w:t xml:space="preserve"> на </w:t>
      </w:r>
      <w:proofErr w:type="spellStart"/>
      <w:r>
        <w:rPr>
          <w:rFonts w:ascii="Times New Roman" w:hAnsi="Times New Roman"/>
          <w:color w:val="000000"/>
          <w:lang w:val="x-none" w:eastAsia="x-none"/>
        </w:rPr>
        <w:t>продовження</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повномасштабного</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вторгнення</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підприємства</w:t>
      </w:r>
      <w:proofErr w:type="spellEnd"/>
      <w:r>
        <w:rPr>
          <w:rFonts w:ascii="Times New Roman" w:hAnsi="Times New Roman"/>
          <w:color w:val="000000"/>
          <w:lang w:eastAsia="x-none"/>
        </w:rPr>
        <w:t xml:space="preserve"> та підприємці</w:t>
      </w:r>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громади</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поступово</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адаптуються</w:t>
      </w:r>
      <w:proofErr w:type="spellEnd"/>
      <w:r>
        <w:rPr>
          <w:rFonts w:ascii="Times New Roman" w:hAnsi="Times New Roman"/>
          <w:color w:val="000000"/>
          <w:lang w:val="x-none" w:eastAsia="x-none"/>
        </w:rPr>
        <w:t xml:space="preserve">  до </w:t>
      </w:r>
      <w:proofErr w:type="spellStart"/>
      <w:r>
        <w:rPr>
          <w:rFonts w:ascii="Times New Roman" w:hAnsi="Times New Roman"/>
          <w:color w:val="000000"/>
          <w:lang w:val="x-none" w:eastAsia="x-none"/>
        </w:rPr>
        <w:t>ситуації</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зосереджуються</w:t>
      </w:r>
      <w:proofErr w:type="spellEnd"/>
      <w:r>
        <w:rPr>
          <w:rFonts w:ascii="Times New Roman" w:hAnsi="Times New Roman"/>
          <w:color w:val="000000"/>
          <w:lang w:val="x-none" w:eastAsia="x-none"/>
        </w:rPr>
        <w:t xml:space="preserve"> на </w:t>
      </w:r>
      <w:proofErr w:type="spellStart"/>
      <w:r>
        <w:rPr>
          <w:rFonts w:ascii="Times New Roman" w:hAnsi="Times New Roman"/>
          <w:color w:val="000000"/>
          <w:lang w:val="x-none" w:eastAsia="x-none"/>
        </w:rPr>
        <w:t>збереженні</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досягнутих</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обсягів</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виробництва</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продовжують</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вживати</w:t>
      </w:r>
      <w:proofErr w:type="spellEnd"/>
      <w:r>
        <w:rPr>
          <w:rFonts w:ascii="Times New Roman" w:hAnsi="Times New Roman"/>
          <w:color w:val="000000"/>
          <w:lang w:val="x-none" w:eastAsia="x-none"/>
        </w:rPr>
        <w:t xml:space="preserve"> заходи, </w:t>
      </w:r>
      <w:proofErr w:type="spellStart"/>
      <w:r>
        <w:rPr>
          <w:rFonts w:ascii="Times New Roman" w:hAnsi="Times New Roman"/>
          <w:color w:val="000000"/>
          <w:lang w:val="x-none" w:eastAsia="x-none"/>
        </w:rPr>
        <w:t>спрямовані</w:t>
      </w:r>
      <w:proofErr w:type="spellEnd"/>
      <w:r>
        <w:rPr>
          <w:rFonts w:ascii="Times New Roman" w:hAnsi="Times New Roman"/>
          <w:color w:val="000000"/>
          <w:lang w:val="x-none" w:eastAsia="x-none"/>
        </w:rPr>
        <w:t xml:space="preserve"> на </w:t>
      </w:r>
      <w:proofErr w:type="spellStart"/>
      <w:r>
        <w:rPr>
          <w:rFonts w:ascii="Times New Roman" w:hAnsi="Times New Roman"/>
          <w:color w:val="000000"/>
          <w:lang w:val="x-none" w:eastAsia="x-none"/>
        </w:rPr>
        <w:t>випуск</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конкурентоздатних</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видів</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продукції</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пошук</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ринків</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збуту</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поповнення</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обігових</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коштів</w:t>
      </w:r>
      <w:proofErr w:type="spellEnd"/>
      <w:r>
        <w:rPr>
          <w:rFonts w:ascii="Times New Roman" w:hAnsi="Times New Roman"/>
          <w:color w:val="000000"/>
          <w:lang w:val="x-none" w:eastAsia="x-none"/>
        </w:rPr>
        <w:t>.</w:t>
      </w:r>
    </w:p>
    <w:p w14:paraId="7D1EC586" w14:textId="77777777" w:rsidR="00A4458D" w:rsidRDefault="00A4458D" w:rsidP="00A4458D">
      <w:pPr>
        <w:spacing w:after="0" w:line="240" w:lineRule="auto"/>
        <w:ind w:firstLine="708"/>
        <w:jc w:val="both"/>
        <w:rPr>
          <w:rFonts w:ascii="Times New Roman" w:hAnsi="Times New Roman"/>
          <w:bCs/>
          <w:color w:val="000000"/>
        </w:rPr>
      </w:pPr>
      <w:r>
        <w:rPr>
          <w:rFonts w:ascii="Times New Roman" w:hAnsi="Times New Roman"/>
          <w:bCs/>
          <w:color w:val="000000"/>
        </w:rPr>
        <w:t xml:space="preserve">Найбільшими бюджетоутворюючими підприємствами та організаціями є: ТОВ «Велетень» - 18277,3 </w:t>
      </w:r>
      <w:proofErr w:type="spellStart"/>
      <w:r>
        <w:rPr>
          <w:rFonts w:ascii="Times New Roman" w:hAnsi="Times New Roman"/>
          <w:bCs/>
          <w:color w:val="000000"/>
        </w:rPr>
        <w:t>тис.грн</w:t>
      </w:r>
      <w:proofErr w:type="spellEnd"/>
      <w:r>
        <w:rPr>
          <w:rFonts w:ascii="Times New Roman" w:hAnsi="Times New Roman"/>
          <w:bCs/>
          <w:color w:val="000000"/>
        </w:rPr>
        <w:t>. або 9,8% в загальній сумі надходжень загального фонду; ТОВ «Глухів-</w:t>
      </w:r>
      <w:proofErr w:type="spellStart"/>
      <w:r>
        <w:rPr>
          <w:rFonts w:ascii="Times New Roman" w:hAnsi="Times New Roman"/>
          <w:bCs/>
          <w:color w:val="000000"/>
        </w:rPr>
        <w:t>Агроінвест</w:t>
      </w:r>
      <w:proofErr w:type="spellEnd"/>
      <w:r>
        <w:rPr>
          <w:rFonts w:ascii="Times New Roman" w:hAnsi="Times New Roman"/>
          <w:bCs/>
          <w:color w:val="000000"/>
        </w:rPr>
        <w:t xml:space="preserve">» - 10235,9 </w:t>
      </w:r>
      <w:proofErr w:type="spellStart"/>
      <w:r>
        <w:rPr>
          <w:rFonts w:ascii="Times New Roman" w:hAnsi="Times New Roman"/>
          <w:bCs/>
          <w:color w:val="000000"/>
        </w:rPr>
        <w:t>тис.грн</w:t>
      </w:r>
      <w:proofErr w:type="spellEnd"/>
      <w:r>
        <w:rPr>
          <w:rFonts w:ascii="Times New Roman" w:hAnsi="Times New Roman"/>
          <w:bCs/>
          <w:color w:val="000000"/>
        </w:rPr>
        <w:t xml:space="preserve">. або 5,5%; АТ «Укрзалізниця» - 9543,8 </w:t>
      </w:r>
      <w:proofErr w:type="spellStart"/>
      <w:r>
        <w:rPr>
          <w:rFonts w:ascii="Times New Roman" w:hAnsi="Times New Roman"/>
          <w:bCs/>
          <w:color w:val="000000"/>
        </w:rPr>
        <w:t>тис.грн</w:t>
      </w:r>
      <w:proofErr w:type="spellEnd"/>
      <w:r>
        <w:rPr>
          <w:rFonts w:ascii="Times New Roman" w:hAnsi="Times New Roman"/>
          <w:bCs/>
          <w:color w:val="000000"/>
        </w:rPr>
        <w:t>. або 5,1%;</w:t>
      </w:r>
      <w:r>
        <w:rPr>
          <w:rFonts w:ascii="Times New Roman" w:hAnsi="Times New Roman"/>
          <w:color w:val="000000"/>
        </w:rPr>
        <w:t xml:space="preserve"> </w:t>
      </w:r>
      <w:r>
        <w:rPr>
          <w:rFonts w:ascii="Times New Roman" w:hAnsi="Times New Roman"/>
          <w:bCs/>
          <w:color w:val="000000"/>
        </w:rPr>
        <w:t xml:space="preserve">КНП «Глухівська міська лікарня» - 9082,2 </w:t>
      </w:r>
      <w:proofErr w:type="spellStart"/>
      <w:r>
        <w:rPr>
          <w:rFonts w:ascii="Times New Roman" w:hAnsi="Times New Roman"/>
          <w:bCs/>
          <w:color w:val="000000"/>
        </w:rPr>
        <w:t>тис.грн</w:t>
      </w:r>
      <w:proofErr w:type="spellEnd"/>
      <w:r>
        <w:rPr>
          <w:rFonts w:ascii="Times New Roman" w:hAnsi="Times New Roman"/>
          <w:bCs/>
          <w:color w:val="000000"/>
        </w:rPr>
        <w:t xml:space="preserve">. або 4,9%; ПП «Аграрні інвестиції» - 4854,4 </w:t>
      </w:r>
      <w:proofErr w:type="spellStart"/>
      <w:r>
        <w:rPr>
          <w:rFonts w:ascii="Times New Roman" w:hAnsi="Times New Roman"/>
          <w:bCs/>
          <w:color w:val="000000"/>
        </w:rPr>
        <w:t>тис.грн</w:t>
      </w:r>
      <w:proofErr w:type="spellEnd"/>
      <w:r>
        <w:rPr>
          <w:rFonts w:ascii="Times New Roman" w:hAnsi="Times New Roman"/>
          <w:bCs/>
          <w:color w:val="000000"/>
        </w:rPr>
        <w:t>. або 2,6%;</w:t>
      </w:r>
      <w:r>
        <w:rPr>
          <w:rFonts w:ascii="Times New Roman" w:hAnsi="Times New Roman"/>
          <w:color w:val="000000"/>
        </w:rPr>
        <w:t xml:space="preserve"> Глухівський національний педагогічний університет – </w:t>
      </w:r>
      <w:r>
        <w:rPr>
          <w:rFonts w:ascii="Times New Roman" w:hAnsi="Times New Roman"/>
          <w:bCs/>
          <w:color w:val="000000"/>
        </w:rPr>
        <w:t xml:space="preserve">5022,6 </w:t>
      </w:r>
      <w:proofErr w:type="spellStart"/>
      <w:r>
        <w:rPr>
          <w:rFonts w:ascii="Times New Roman" w:hAnsi="Times New Roman"/>
          <w:bCs/>
          <w:color w:val="000000"/>
        </w:rPr>
        <w:t>тис.грн</w:t>
      </w:r>
      <w:proofErr w:type="spellEnd"/>
      <w:r>
        <w:rPr>
          <w:rFonts w:ascii="Times New Roman" w:hAnsi="Times New Roman"/>
          <w:bCs/>
          <w:color w:val="000000"/>
        </w:rPr>
        <w:t>. або  2,7%; АТ «</w:t>
      </w:r>
      <w:proofErr w:type="spellStart"/>
      <w:r>
        <w:rPr>
          <w:rFonts w:ascii="Times New Roman" w:hAnsi="Times New Roman"/>
          <w:bCs/>
          <w:color w:val="000000"/>
        </w:rPr>
        <w:t>Сумиобленерго</w:t>
      </w:r>
      <w:proofErr w:type="spellEnd"/>
      <w:r>
        <w:rPr>
          <w:rFonts w:ascii="Times New Roman" w:hAnsi="Times New Roman"/>
          <w:bCs/>
          <w:color w:val="000000"/>
        </w:rPr>
        <w:t xml:space="preserve">» - 3447,5 </w:t>
      </w:r>
      <w:proofErr w:type="spellStart"/>
      <w:r>
        <w:rPr>
          <w:rFonts w:ascii="Times New Roman" w:hAnsi="Times New Roman"/>
          <w:bCs/>
          <w:color w:val="000000"/>
        </w:rPr>
        <w:t>тис.грн</w:t>
      </w:r>
      <w:proofErr w:type="spellEnd"/>
      <w:r>
        <w:rPr>
          <w:rFonts w:ascii="Times New Roman" w:hAnsi="Times New Roman"/>
          <w:bCs/>
          <w:color w:val="000000"/>
        </w:rPr>
        <w:t xml:space="preserve">. або 1,9%. </w:t>
      </w:r>
    </w:p>
    <w:p w14:paraId="208CB279" w14:textId="77777777" w:rsidR="00A4458D" w:rsidRDefault="00A4458D" w:rsidP="00A4458D">
      <w:pPr>
        <w:spacing w:after="0" w:line="240" w:lineRule="auto"/>
        <w:ind w:firstLine="708"/>
        <w:jc w:val="both"/>
        <w:rPr>
          <w:rFonts w:ascii="Times New Roman" w:hAnsi="Times New Roman"/>
          <w:color w:val="000000" w:themeColor="text1"/>
        </w:rPr>
      </w:pPr>
      <w:r>
        <w:rPr>
          <w:rFonts w:ascii="Times New Roman" w:hAnsi="Times New Roman"/>
        </w:rPr>
        <w:t xml:space="preserve">Станом на 01.10.2025 на території міської ради здійснює господарську </w:t>
      </w:r>
      <w:r>
        <w:rPr>
          <w:rFonts w:ascii="Times New Roman" w:hAnsi="Times New Roman"/>
          <w:color w:val="000000" w:themeColor="text1"/>
        </w:rPr>
        <w:t>діяльність 169 магазинів та відділів</w:t>
      </w:r>
      <w:r>
        <w:rPr>
          <w:rFonts w:ascii="Times New Roman" w:hAnsi="Times New Roman"/>
        </w:rPr>
        <w:t xml:space="preserve">, 65 продовольчих магазинів, 104 непродовольчих та  </w:t>
      </w:r>
      <w:r>
        <w:rPr>
          <w:rFonts w:ascii="Times New Roman" w:hAnsi="Times New Roman"/>
          <w:color w:val="000000" w:themeColor="text1"/>
        </w:rPr>
        <w:t>2 ринки змішаних товарів,</w:t>
      </w:r>
      <w:r>
        <w:rPr>
          <w:rFonts w:ascii="Times New Roman" w:hAnsi="Times New Roman"/>
        </w:rPr>
        <w:t xml:space="preserve"> загальна кількість комунальних підприємств у місті </w:t>
      </w:r>
      <w:r>
        <w:rPr>
          <w:rFonts w:ascii="Times New Roman" w:hAnsi="Times New Roman"/>
          <w:color w:val="000000" w:themeColor="text1"/>
        </w:rPr>
        <w:t>Глухів - 9, на яких зайняті 798 осіб.</w:t>
      </w:r>
    </w:p>
    <w:p w14:paraId="50A78B1F" w14:textId="77777777" w:rsidR="00A4458D" w:rsidRDefault="00A4458D" w:rsidP="00A4458D">
      <w:pPr>
        <w:spacing w:after="0" w:line="240" w:lineRule="auto"/>
        <w:ind w:firstLine="709"/>
        <w:jc w:val="both"/>
        <w:rPr>
          <w:rFonts w:ascii="Times New Roman" w:hAnsi="Times New Roman"/>
          <w:color w:val="000000" w:themeColor="text1"/>
        </w:rPr>
      </w:pPr>
      <w:r>
        <w:rPr>
          <w:rFonts w:ascii="Times New Roman" w:hAnsi="Times New Roman"/>
          <w:color w:val="000000" w:themeColor="text1"/>
        </w:rPr>
        <w:t xml:space="preserve">За оперативними даними кількість зареєстрованих суб’єктів підприємницької діяльності по Глухівській територіальній громаді, які здійснюють діяльність, складає 1634, що на 8% більше в порівнянні з аналогічним періодом минулого року; фізичних осіб-підприємців  – 1234, що на  0,1% менше, за аналогічний період, що свідчить про економічну стійкість в умовах воєнного стану саме малого та середнього підприємництва. </w:t>
      </w:r>
    </w:p>
    <w:p w14:paraId="469102D2" w14:textId="77777777" w:rsidR="00A4458D" w:rsidRDefault="00A4458D" w:rsidP="00A4458D">
      <w:pPr>
        <w:spacing w:after="0" w:line="240" w:lineRule="auto"/>
        <w:ind w:firstLine="709"/>
        <w:jc w:val="both"/>
        <w:rPr>
          <w:rFonts w:ascii="Times New Roman" w:hAnsi="Times New Roman"/>
          <w:color w:val="000000" w:themeColor="text1"/>
        </w:rPr>
      </w:pPr>
      <w:r>
        <w:rPr>
          <w:rFonts w:ascii="Times New Roman" w:hAnsi="Times New Roman"/>
          <w:color w:val="000000" w:themeColor="text1"/>
        </w:rPr>
        <w:t xml:space="preserve">У розрізі напрямів підприємницької діяльності найбільшу питому вагу складає торгівля (51,5%), надання послуг ремонту, оренди та діяльності перукарень (43,7%) та лише 4,8% суб’єктів підприємницької діяльності займаються виробництвом та переробкою. Крім того, 97,1% юридичних осіб-суб’єктів підприємницької діяльності та 91,1% фізичних осіб-підприємців, що мають найманих працівників здійснюють свою діяльність на території </w:t>
      </w:r>
      <w:proofErr w:type="spellStart"/>
      <w:r>
        <w:rPr>
          <w:rFonts w:ascii="Times New Roman" w:hAnsi="Times New Roman"/>
          <w:color w:val="000000" w:themeColor="text1"/>
        </w:rPr>
        <w:t>м.Глухів</w:t>
      </w:r>
      <w:proofErr w:type="spellEnd"/>
      <w:r>
        <w:rPr>
          <w:rFonts w:ascii="Times New Roman" w:hAnsi="Times New Roman"/>
          <w:color w:val="000000" w:themeColor="text1"/>
        </w:rPr>
        <w:t>.</w:t>
      </w:r>
    </w:p>
    <w:p w14:paraId="442614F8" w14:textId="77777777" w:rsidR="00A4458D" w:rsidRDefault="00A4458D" w:rsidP="00A4458D">
      <w:pPr>
        <w:spacing w:after="0" w:line="240" w:lineRule="auto"/>
        <w:ind w:firstLine="709"/>
        <w:jc w:val="both"/>
        <w:rPr>
          <w:rFonts w:ascii="Times New Roman" w:hAnsi="Times New Roman"/>
        </w:rPr>
      </w:pPr>
      <w:r>
        <w:rPr>
          <w:rFonts w:ascii="Times New Roman" w:hAnsi="Times New Roman"/>
        </w:rPr>
        <w:t>Чисельність зареєстрованих безробітних станом на 01.10.2025 року на 67 осіб збільшилась в порівнянні з початком 2025 року і складає 224 безробітних осіб.</w:t>
      </w:r>
    </w:p>
    <w:p w14:paraId="03FF5067" w14:textId="77777777" w:rsidR="00A4458D" w:rsidRDefault="00A4458D" w:rsidP="00A4458D">
      <w:pPr>
        <w:pStyle w:val="3"/>
        <w:spacing w:before="0" w:after="0" w:line="240" w:lineRule="auto"/>
        <w:ind w:firstLine="720"/>
        <w:jc w:val="both"/>
        <w:rPr>
          <w:rFonts w:ascii="Times New Roman" w:hAnsi="Times New Roman"/>
          <w:b w:val="0"/>
          <w:bCs w:val="0"/>
          <w:sz w:val="22"/>
          <w:szCs w:val="22"/>
        </w:rPr>
      </w:pPr>
      <w:r>
        <w:rPr>
          <w:rFonts w:ascii="Times New Roman" w:hAnsi="Times New Roman"/>
          <w:b w:val="0"/>
          <w:bCs w:val="0"/>
          <w:sz w:val="22"/>
          <w:szCs w:val="22"/>
        </w:rPr>
        <w:t>За 9 місяців 2025 року послугами державної служби зайнятості скористалося 821 особа.</w:t>
      </w:r>
    </w:p>
    <w:p w14:paraId="74BC3EE1" w14:textId="77777777" w:rsidR="00A4458D" w:rsidRDefault="00A4458D" w:rsidP="00A4458D">
      <w:pPr>
        <w:pStyle w:val="3"/>
        <w:spacing w:before="0" w:after="0" w:line="240" w:lineRule="auto"/>
        <w:ind w:firstLine="720"/>
        <w:jc w:val="both"/>
        <w:rPr>
          <w:rFonts w:ascii="Times New Roman" w:hAnsi="Times New Roman"/>
          <w:b w:val="0"/>
          <w:bCs w:val="0"/>
          <w:sz w:val="22"/>
          <w:szCs w:val="22"/>
        </w:rPr>
      </w:pPr>
      <w:r>
        <w:rPr>
          <w:rFonts w:ascii="Times New Roman" w:hAnsi="Times New Roman"/>
          <w:b w:val="0"/>
          <w:bCs w:val="0"/>
          <w:sz w:val="22"/>
          <w:szCs w:val="22"/>
        </w:rPr>
        <w:t xml:space="preserve">За направленням служби зайнятості </w:t>
      </w:r>
      <w:proofErr w:type="spellStart"/>
      <w:r>
        <w:rPr>
          <w:rFonts w:ascii="Times New Roman" w:hAnsi="Times New Roman"/>
          <w:b w:val="0"/>
          <w:bCs w:val="0"/>
          <w:sz w:val="22"/>
          <w:szCs w:val="22"/>
        </w:rPr>
        <w:t>працевлаштовано</w:t>
      </w:r>
      <w:proofErr w:type="spellEnd"/>
      <w:r>
        <w:rPr>
          <w:rFonts w:ascii="Times New Roman" w:hAnsi="Times New Roman"/>
          <w:b w:val="0"/>
          <w:bCs w:val="0"/>
          <w:sz w:val="22"/>
          <w:szCs w:val="22"/>
        </w:rPr>
        <w:t xml:space="preserve"> 266 осіб, рівень працевлаштування становить 32,4 %.</w:t>
      </w:r>
    </w:p>
    <w:p w14:paraId="74C5382B" w14:textId="77777777" w:rsidR="00A4458D" w:rsidRDefault="00A4458D" w:rsidP="00A4458D">
      <w:pPr>
        <w:pStyle w:val="3"/>
        <w:spacing w:before="0" w:after="0" w:line="240" w:lineRule="auto"/>
        <w:ind w:firstLine="720"/>
        <w:jc w:val="both"/>
        <w:rPr>
          <w:rFonts w:ascii="Times New Roman" w:hAnsi="Times New Roman"/>
          <w:b w:val="0"/>
          <w:bCs w:val="0"/>
          <w:sz w:val="22"/>
          <w:szCs w:val="22"/>
        </w:rPr>
      </w:pPr>
      <w:r>
        <w:rPr>
          <w:rFonts w:ascii="Times New Roman" w:hAnsi="Times New Roman"/>
          <w:b w:val="0"/>
          <w:bCs w:val="0"/>
          <w:sz w:val="22"/>
          <w:szCs w:val="22"/>
        </w:rPr>
        <w:t>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w:t>
      </w:r>
    </w:p>
    <w:p w14:paraId="4D08C255" w14:textId="77777777" w:rsidR="00A4458D" w:rsidRDefault="00A4458D" w:rsidP="00A4458D">
      <w:pPr>
        <w:spacing w:after="0" w:line="240" w:lineRule="auto"/>
        <w:ind w:firstLine="720"/>
        <w:jc w:val="both"/>
        <w:rPr>
          <w:rFonts w:ascii="Times New Roman" w:hAnsi="Times New Roman"/>
          <w:bCs/>
        </w:rPr>
      </w:pPr>
      <w:r>
        <w:rPr>
          <w:rFonts w:ascii="Times New Roman" w:hAnsi="Times New Roman"/>
          <w:bCs/>
        </w:rPr>
        <w:t>Відповідно до комплексної Програми  захисту та підтримки ветеранів та членів їх сімей на території Глухівської міської ради на 2024-2027 роки у звітному періоді отримали кошти на лікування 45 поранених військовослужбовців  на суму - 170,0 тис. грн.</w:t>
      </w:r>
    </w:p>
    <w:p w14:paraId="64140254" w14:textId="77777777" w:rsidR="00A4458D" w:rsidRDefault="00A4458D" w:rsidP="00A4458D">
      <w:pPr>
        <w:spacing w:after="0" w:line="240" w:lineRule="auto"/>
        <w:ind w:firstLine="708"/>
        <w:contextualSpacing/>
        <w:jc w:val="both"/>
        <w:rPr>
          <w:rFonts w:ascii="Times New Roman" w:eastAsiaTheme="minorHAnsi" w:hAnsi="Times New Roman"/>
          <w:iCs/>
        </w:rPr>
      </w:pPr>
      <w:r>
        <w:rPr>
          <w:rFonts w:ascii="Times New Roman" w:eastAsiaTheme="minorHAnsi" w:hAnsi="Times New Roman"/>
          <w:iCs/>
        </w:rPr>
        <w:t xml:space="preserve">Оновлено перелік адміністративних послуг, згідно якого через відділ «Центр надання адміністративних послуг» Глухівської міської ради надається 251 видів послуг; на віддаленому робочому місці адміністратора — 153 послуги. </w:t>
      </w:r>
    </w:p>
    <w:p w14:paraId="6EAA4D58" w14:textId="77777777" w:rsidR="00A4458D" w:rsidRDefault="00A4458D" w:rsidP="00A4458D">
      <w:pPr>
        <w:spacing w:line="240" w:lineRule="auto"/>
        <w:ind w:firstLine="720"/>
        <w:contextualSpacing/>
        <w:jc w:val="both"/>
        <w:rPr>
          <w:rFonts w:ascii="Times New Roman" w:hAnsi="Times New Roman"/>
          <w:b/>
        </w:rPr>
      </w:pPr>
      <w:r>
        <w:rPr>
          <w:rFonts w:ascii="Times New Roman" w:hAnsi="Times New Roman"/>
        </w:rPr>
        <w:t>На території міської ради виходять 2 друковані медіа (газети «Тиждень» і «</w:t>
      </w:r>
      <w:proofErr w:type="spellStart"/>
      <w:r>
        <w:rPr>
          <w:rFonts w:ascii="Times New Roman" w:hAnsi="Times New Roman"/>
        </w:rPr>
        <w:t>Глухівщина</w:t>
      </w:r>
      <w:proofErr w:type="spellEnd"/>
      <w:r>
        <w:rPr>
          <w:rFonts w:ascii="Times New Roman" w:hAnsi="Times New Roman"/>
        </w:rPr>
        <w:t xml:space="preserve">»), діє одне </w:t>
      </w:r>
      <w:proofErr w:type="spellStart"/>
      <w:r>
        <w:rPr>
          <w:rFonts w:ascii="Times New Roman" w:hAnsi="Times New Roman"/>
        </w:rPr>
        <w:t>інформагенство</w:t>
      </w:r>
      <w:proofErr w:type="spellEnd"/>
      <w:r>
        <w:rPr>
          <w:rFonts w:ascii="Times New Roman" w:hAnsi="Times New Roman"/>
        </w:rPr>
        <w:t xml:space="preserve"> Глухів INFO та розпочав діяльність сайт </w:t>
      </w:r>
      <w:proofErr w:type="spellStart"/>
      <w:r>
        <w:rPr>
          <w:rFonts w:ascii="Times New Roman" w:hAnsi="Times New Roman"/>
        </w:rPr>
        <w:t>Глухів.city</w:t>
      </w:r>
      <w:proofErr w:type="spellEnd"/>
      <w:r>
        <w:rPr>
          <w:rFonts w:ascii="Times New Roman" w:hAnsi="Times New Roman"/>
        </w:rPr>
        <w:t>.</w:t>
      </w:r>
    </w:p>
    <w:p w14:paraId="16661A57" w14:textId="77777777" w:rsidR="00A4458D" w:rsidRDefault="00A4458D" w:rsidP="00A4458D">
      <w:pPr>
        <w:pStyle w:val="ac"/>
        <w:ind w:left="0"/>
        <w:jc w:val="center"/>
        <w:rPr>
          <w:b/>
          <w:sz w:val="22"/>
          <w:szCs w:val="22"/>
        </w:rPr>
      </w:pPr>
      <w:r>
        <w:rPr>
          <w:b/>
          <w:sz w:val="22"/>
          <w:szCs w:val="22"/>
        </w:rPr>
        <w:t xml:space="preserve">ДОХОДИ БЮДЖЕТУ ГЛУХІВСЬКОЇ МІСЬКОЇ ТЕРИТОРІАЛЬНОЇ ГРОМАДИ </w:t>
      </w:r>
    </w:p>
    <w:p w14:paraId="660D2856" w14:textId="083335DE" w:rsidR="00A4458D" w:rsidRDefault="00A4458D" w:rsidP="00A4458D">
      <w:pPr>
        <w:pStyle w:val="ac"/>
        <w:ind w:left="0"/>
        <w:jc w:val="center"/>
        <w:rPr>
          <w:b/>
          <w:sz w:val="22"/>
          <w:szCs w:val="22"/>
        </w:rPr>
      </w:pPr>
      <w:r>
        <w:rPr>
          <w:b/>
          <w:sz w:val="22"/>
          <w:szCs w:val="22"/>
        </w:rPr>
        <w:t>НА 2026 РІК</w:t>
      </w:r>
    </w:p>
    <w:p w14:paraId="2FA64869" w14:textId="77777777" w:rsidR="00534914" w:rsidRDefault="00534914" w:rsidP="00A4458D">
      <w:pPr>
        <w:pStyle w:val="ac"/>
        <w:ind w:left="0"/>
        <w:jc w:val="center"/>
        <w:rPr>
          <w:b/>
          <w:sz w:val="22"/>
          <w:szCs w:val="22"/>
        </w:rPr>
      </w:pPr>
    </w:p>
    <w:p w14:paraId="76DACB33" w14:textId="77777777" w:rsidR="00A4458D" w:rsidRDefault="00A4458D" w:rsidP="00A4458D">
      <w:pPr>
        <w:spacing w:after="0" w:line="240" w:lineRule="auto"/>
        <w:ind w:firstLine="709"/>
        <w:contextualSpacing/>
        <w:jc w:val="both"/>
        <w:rPr>
          <w:rFonts w:ascii="Times New Roman" w:hAnsi="Times New Roman"/>
        </w:rPr>
      </w:pPr>
      <w:r>
        <w:rPr>
          <w:rFonts w:ascii="Times New Roman" w:hAnsi="Times New Roman"/>
        </w:rPr>
        <w:t xml:space="preserve">Показники доходної частини бюджету Глухівської міської територіальної громади на 2026 рік  сформовано з урахуванням очікуваних  надходжень податків і зборів за 2025 рік, прогнозу бюджету Глухівської міської територіальної громади на 2026-2028 роки, схваленого рішенням міської ради від 26.09.2025 №1100 та норм чинного Податкового та Бюджетного кодексів України, Закону України «Про Державний бюджет України на 2026 рік» динаміки доходів за попередні роки. </w:t>
      </w:r>
    </w:p>
    <w:p w14:paraId="42B25CC3" w14:textId="77777777" w:rsidR="00A4458D" w:rsidRDefault="00A4458D" w:rsidP="00A4458D">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contextualSpacing/>
        <w:rPr>
          <w:rFonts w:ascii="Times New Roman" w:hAnsi="Times New Roman"/>
          <w:lang w:eastAsia="ru-RU"/>
        </w:rPr>
      </w:pPr>
      <w:r>
        <w:rPr>
          <w:rFonts w:ascii="Times New Roman" w:hAnsi="Times New Roman"/>
          <w:lang w:eastAsia="ru-RU"/>
        </w:rPr>
        <w:t xml:space="preserve">При формуванні </w:t>
      </w:r>
      <w:proofErr w:type="spellStart"/>
      <w:r>
        <w:rPr>
          <w:rFonts w:ascii="Times New Roman" w:hAnsi="Times New Roman"/>
          <w:lang w:eastAsia="ru-RU"/>
        </w:rPr>
        <w:t>проєкту</w:t>
      </w:r>
      <w:proofErr w:type="spellEnd"/>
      <w:r>
        <w:rPr>
          <w:rFonts w:ascii="Times New Roman" w:hAnsi="Times New Roman"/>
          <w:lang w:eastAsia="ru-RU"/>
        </w:rPr>
        <w:t xml:space="preserve"> бюджету на 2026 рік враховано:</w:t>
      </w:r>
    </w:p>
    <w:p w14:paraId="4F9D7AC8" w14:textId="77777777" w:rsidR="00A4458D" w:rsidRDefault="00A4458D" w:rsidP="00A4458D">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contextualSpacing/>
        <w:rPr>
          <w:rFonts w:ascii="Times New Roman" w:hAnsi="Times New Roman"/>
          <w:lang w:eastAsia="ru-RU"/>
        </w:rPr>
      </w:pPr>
      <w:r>
        <w:rPr>
          <w:rFonts w:ascii="Times New Roman" w:hAnsi="Times New Roman"/>
          <w:lang w:eastAsia="ru-RU"/>
        </w:rPr>
        <w:t xml:space="preserve">-  продовження надходження ПДФО у розмірі 64% до бюджету громад; </w:t>
      </w:r>
    </w:p>
    <w:p w14:paraId="677C319B" w14:textId="77777777" w:rsidR="00A4458D" w:rsidRDefault="00A4458D" w:rsidP="00A4458D">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contextualSpacing/>
        <w:rPr>
          <w:rFonts w:ascii="Times New Roman" w:hAnsi="Times New Roman"/>
          <w:lang w:eastAsia="ru-RU"/>
        </w:rPr>
      </w:pPr>
      <w:r>
        <w:rPr>
          <w:rFonts w:ascii="Times New Roman" w:hAnsi="Times New Roman"/>
          <w:lang w:eastAsia="ru-RU"/>
        </w:rPr>
        <w:t>-  зростання мінімальної заробітної плати з 8000 до 8647 грн, або на 8,08 %;</w:t>
      </w:r>
    </w:p>
    <w:p w14:paraId="2287F72E" w14:textId="77777777" w:rsidR="00A4458D" w:rsidRDefault="00A4458D" w:rsidP="00A4458D">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contextualSpacing/>
        <w:rPr>
          <w:rFonts w:ascii="Times New Roman" w:hAnsi="Times New Roman"/>
          <w:lang w:eastAsia="ru-RU"/>
        </w:rPr>
      </w:pPr>
      <w:r>
        <w:rPr>
          <w:rFonts w:ascii="Times New Roman" w:hAnsi="Times New Roman"/>
          <w:lang w:eastAsia="ru-RU"/>
        </w:rPr>
        <w:t xml:space="preserve">-  зростання прожиткового мінімуму для працездатних осіб з 3028 до 3328 грн. або на 9,9% ;       </w:t>
      </w:r>
    </w:p>
    <w:p w14:paraId="64307119" w14:textId="77777777" w:rsidR="00534914" w:rsidRDefault="00A4458D" w:rsidP="00A4458D">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contextualSpacing/>
        <w:rPr>
          <w:rFonts w:ascii="Times New Roman" w:hAnsi="Times New Roman"/>
          <w:lang w:eastAsia="ru-RU"/>
        </w:rPr>
      </w:pPr>
      <w:r>
        <w:rPr>
          <w:rFonts w:ascii="Times New Roman" w:hAnsi="Times New Roman"/>
          <w:lang w:eastAsia="ru-RU"/>
        </w:rPr>
        <w:t>-  зростання ставок оподаткування відповідно до положень Податкового кодексу України.</w:t>
      </w:r>
    </w:p>
    <w:p w14:paraId="55225A74" w14:textId="573D4297" w:rsidR="00A4458D" w:rsidRDefault="00A4458D" w:rsidP="00A4458D">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contextualSpacing/>
        <w:rPr>
          <w:rFonts w:ascii="Times New Roman" w:hAnsi="Times New Roman"/>
          <w:lang w:eastAsia="ru-RU"/>
        </w:rPr>
      </w:pPr>
      <w:r>
        <w:rPr>
          <w:rFonts w:ascii="Times New Roman" w:hAnsi="Times New Roman"/>
          <w:lang w:eastAsia="ru-RU"/>
        </w:rPr>
        <w:tab/>
      </w:r>
    </w:p>
    <w:p w14:paraId="4EB06CF5" w14:textId="77777777" w:rsidR="00A4458D" w:rsidRDefault="00A4458D" w:rsidP="00A4458D">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jc w:val="center"/>
        <w:rPr>
          <w:rFonts w:ascii="Times New Roman" w:hAnsi="Times New Roman"/>
          <w:b/>
        </w:rPr>
      </w:pPr>
      <w:r>
        <w:rPr>
          <w:rFonts w:ascii="Times New Roman" w:hAnsi="Times New Roman"/>
          <w:b/>
        </w:rPr>
        <w:lastRenderedPageBreak/>
        <w:t>Динаміка надходжень доходів бюджету Глухівської міської територіальної громади  за 2023-2026 роки</w:t>
      </w:r>
    </w:p>
    <w:p w14:paraId="6150BF34" w14:textId="77777777" w:rsidR="00A4458D" w:rsidRDefault="00A4458D" w:rsidP="00A4458D">
      <w:pPr>
        <w:spacing w:after="0"/>
        <w:jc w:val="center"/>
        <w:rPr>
          <w:rFonts w:ascii="Times New Roman" w:hAnsi="Times New Roman"/>
        </w:rPr>
      </w:pPr>
      <w:r>
        <w:rPr>
          <w:rFonts w:ascii="Times New Roman" w:hAnsi="Times New Roman"/>
          <w:b/>
          <w:bCs/>
        </w:rPr>
        <w:t xml:space="preserve">                                                                                                          </w:t>
      </w:r>
      <w:r>
        <w:rPr>
          <w:rFonts w:ascii="Times New Roman" w:hAnsi="Times New Roman"/>
        </w:rPr>
        <w:t>(</w:t>
      </w:r>
      <w:proofErr w:type="spellStart"/>
      <w:r>
        <w:rPr>
          <w:rFonts w:ascii="Times New Roman" w:hAnsi="Times New Roman"/>
        </w:rPr>
        <w:t>тис.грн</w:t>
      </w:r>
      <w:proofErr w:type="spellEnd"/>
      <w:r>
        <w:rPr>
          <w:rFonts w:ascii="Times New Roman" w:hAnsi="Times New Roman"/>
        </w:rPr>
        <w:t xml:space="preserve">.)                                                                                                                                                                                                                                               </w:t>
      </w:r>
    </w:p>
    <w:tbl>
      <w:tblPr>
        <w:tblW w:w="96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9"/>
        <w:gridCol w:w="1133"/>
        <w:gridCol w:w="1134"/>
        <w:gridCol w:w="1417"/>
        <w:gridCol w:w="1138"/>
        <w:gridCol w:w="994"/>
      </w:tblGrid>
      <w:tr w:rsidR="00A4458D" w14:paraId="2ABD5C60" w14:textId="77777777" w:rsidTr="00A4458D">
        <w:trPr>
          <w:trHeight w:val="535"/>
        </w:trPr>
        <w:tc>
          <w:tcPr>
            <w:tcW w:w="3829" w:type="dxa"/>
            <w:tcBorders>
              <w:top w:val="single" w:sz="4" w:space="0" w:color="auto"/>
              <w:left w:val="single" w:sz="4" w:space="0" w:color="auto"/>
              <w:bottom w:val="single" w:sz="4" w:space="0" w:color="auto"/>
              <w:right w:val="single" w:sz="4" w:space="0" w:color="auto"/>
            </w:tcBorders>
            <w:hideMark/>
          </w:tcPr>
          <w:p w14:paraId="71C423AD" w14:textId="77777777" w:rsidR="00A4458D" w:rsidRDefault="00A4458D">
            <w:pPr>
              <w:spacing w:after="0" w:line="240" w:lineRule="auto"/>
              <w:jc w:val="center"/>
              <w:rPr>
                <w:rFonts w:ascii="Times New Roman" w:hAnsi="Times New Roman"/>
                <w:b/>
                <w:bCs/>
              </w:rPr>
            </w:pPr>
            <w:r>
              <w:rPr>
                <w:rFonts w:ascii="Times New Roman" w:hAnsi="Times New Roman"/>
                <w:b/>
                <w:bCs/>
              </w:rPr>
              <w:t>Показники</w:t>
            </w:r>
          </w:p>
        </w:tc>
        <w:tc>
          <w:tcPr>
            <w:tcW w:w="1133" w:type="dxa"/>
            <w:tcBorders>
              <w:top w:val="single" w:sz="4" w:space="0" w:color="auto"/>
              <w:left w:val="single" w:sz="4" w:space="0" w:color="auto"/>
              <w:bottom w:val="single" w:sz="4" w:space="0" w:color="auto"/>
              <w:right w:val="single" w:sz="4" w:space="0" w:color="auto"/>
            </w:tcBorders>
            <w:hideMark/>
          </w:tcPr>
          <w:p w14:paraId="0C99925F" w14:textId="77777777" w:rsidR="00A4458D" w:rsidRDefault="00A4458D">
            <w:pPr>
              <w:spacing w:after="0" w:line="240" w:lineRule="auto"/>
              <w:ind w:right="-109"/>
              <w:jc w:val="both"/>
              <w:rPr>
                <w:rFonts w:ascii="Times New Roman" w:hAnsi="Times New Roman"/>
                <w:b/>
                <w:bCs/>
              </w:rPr>
            </w:pPr>
            <w:r>
              <w:rPr>
                <w:rFonts w:ascii="Times New Roman" w:hAnsi="Times New Roman"/>
                <w:b/>
                <w:bCs/>
              </w:rPr>
              <w:t>Факт</w:t>
            </w:r>
          </w:p>
          <w:p w14:paraId="7A90F6FD" w14:textId="77777777" w:rsidR="00A4458D" w:rsidRDefault="00A4458D">
            <w:pPr>
              <w:spacing w:after="0" w:line="240" w:lineRule="auto"/>
              <w:ind w:right="-109"/>
              <w:jc w:val="both"/>
              <w:rPr>
                <w:rFonts w:ascii="Times New Roman" w:hAnsi="Times New Roman"/>
                <w:b/>
                <w:bCs/>
              </w:rPr>
            </w:pPr>
            <w:r>
              <w:rPr>
                <w:rFonts w:ascii="Times New Roman" w:hAnsi="Times New Roman"/>
                <w:b/>
                <w:bCs/>
              </w:rPr>
              <w:t>2023р.</w:t>
            </w:r>
          </w:p>
        </w:tc>
        <w:tc>
          <w:tcPr>
            <w:tcW w:w="1134" w:type="dxa"/>
            <w:tcBorders>
              <w:top w:val="single" w:sz="4" w:space="0" w:color="auto"/>
              <w:left w:val="single" w:sz="4" w:space="0" w:color="auto"/>
              <w:bottom w:val="single" w:sz="4" w:space="0" w:color="auto"/>
              <w:right w:val="single" w:sz="4" w:space="0" w:color="auto"/>
            </w:tcBorders>
            <w:hideMark/>
          </w:tcPr>
          <w:p w14:paraId="266035C2" w14:textId="77777777" w:rsidR="00A4458D" w:rsidRDefault="00A4458D">
            <w:pPr>
              <w:spacing w:after="0" w:line="240" w:lineRule="auto"/>
              <w:ind w:right="-109"/>
              <w:jc w:val="both"/>
              <w:rPr>
                <w:rFonts w:ascii="Times New Roman" w:hAnsi="Times New Roman"/>
                <w:b/>
                <w:bCs/>
              </w:rPr>
            </w:pPr>
            <w:r>
              <w:rPr>
                <w:rFonts w:ascii="Times New Roman" w:hAnsi="Times New Roman"/>
                <w:b/>
                <w:bCs/>
              </w:rPr>
              <w:t>Факт 2024р.</w:t>
            </w:r>
          </w:p>
        </w:tc>
        <w:tc>
          <w:tcPr>
            <w:tcW w:w="1417" w:type="dxa"/>
            <w:tcBorders>
              <w:top w:val="single" w:sz="4" w:space="0" w:color="auto"/>
              <w:left w:val="single" w:sz="4" w:space="0" w:color="auto"/>
              <w:bottom w:val="single" w:sz="4" w:space="0" w:color="auto"/>
              <w:right w:val="single" w:sz="4" w:space="0" w:color="auto"/>
            </w:tcBorders>
            <w:hideMark/>
          </w:tcPr>
          <w:p w14:paraId="53FB120A" w14:textId="77777777" w:rsidR="00A4458D" w:rsidRDefault="00A4458D">
            <w:pPr>
              <w:spacing w:after="0" w:line="240" w:lineRule="auto"/>
              <w:jc w:val="both"/>
              <w:rPr>
                <w:rFonts w:ascii="Times New Roman" w:hAnsi="Times New Roman"/>
                <w:b/>
                <w:bCs/>
              </w:rPr>
            </w:pPr>
            <w:r>
              <w:rPr>
                <w:rFonts w:ascii="Times New Roman" w:hAnsi="Times New Roman"/>
                <w:b/>
                <w:bCs/>
              </w:rPr>
              <w:t xml:space="preserve">Очікуване 2025р. </w:t>
            </w:r>
          </w:p>
        </w:tc>
        <w:tc>
          <w:tcPr>
            <w:tcW w:w="1138" w:type="dxa"/>
            <w:tcBorders>
              <w:top w:val="single" w:sz="4" w:space="0" w:color="auto"/>
              <w:left w:val="single" w:sz="4" w:space="0" w:color="auto"/>
              <w:bottom w:val="single" w:sz="4" w:space="0" w:color="auto"/>
              <w:right w:val="single" w:sz="4" w:space="0" w:color="auto"/>
            </w:tcBorders>
            <w:hideMark/>
          </w:tcPr>
          <w:p w14:paraId="61EFFD2C" w14:textId="77777777" w:rsidR="00A4458D" w:rsidRDefault="00A4458D">
            <w:pPr>
              <w:spacing w:after="0" w:line="240" w:lineRule="auto"/>
              <w:jc w:val="both"/>
              <w:rPr>
                <w:rFonts w:ascii="Times New Roman" w:hAnsi="Times New Roman"/>
                <w:b/>
                <w:bCs/>
              </w:rPr>
            </w:pPr>
            <w:r>
              <w:rPr>
                <w:rFonts w:ascii="Times New Roman" w:hAnsi="Times New Roman"/>
                <w:b/>
                <w:bCs/>
              </w:rPr>
              <w:t>План на 2026р.</w:t>
            </w:r>
          </w:p>
        </w:tc>
        <w:tc>
          <w:tcPr>
            <w:tcW w:w="994" w:type="dxa"/>
            <w:tcBorders>
              <w:top w:val="single" w:sz="4" w:space="0" w:color="auto"/>
              <w:left w:val="single" w:sz="4" w:space="0" w:color="auto"/>
              <w:bottom w:val="single" w:sz="4" w:space="0" w:color="auto"/>
              <w:right w:val="single" w:sz="4" w:space="0" w:color="auto"/>
            </w:tcBorders>
            <w:hideMark/>
          </w:tcPr>
          <w:p w14:paraId="4ED05E45" w14:textId="77777777" w:rsidR="00A4458D" w:rsidRDefault="00A4458D">
            <w:pPr>
              <w:spacing w:after="0" w:line="240" w:lineRule="auto"/>
              <w:jc w:val="both"/>
              <w:rPr>
                <w:rFonts w:ascii="Times New Roman" w:hAnsi="Times New Roman"/>
                <w:b/>
                <w:bCs/>
              </w:rPr>
            </w:pPr>
            <w:r>
              <w:rPr>
                <w:rFonts w:ascii="Times New Roman" w:hAnsi="Times New Roman"/>
                <w:b/>
                <w:bCs/>
              </w:rPr>
              <w:t>% росту до 2024р.</w:t>
            </w:r>
          </w:p>
        </w:tc>
      </w:tr>
      <w:tr w:rsidR="00A4458D" w14:paraId="144EE037" w14:textId="77777777" w:rsidTr="00A4458D">
        <w:trPr>
          <w:trHeight w:val="640"/>
        </w:trPr>
        <w:tc>
          <w:tcPr>
            <w:tcW w:w="3829" w:type="dxa"/>
            <w:tcBorders>
              <w:top w:val="single" w:sz="4" w:space="0" w:color="auto"/>
              <w:left w:val="single" w:sz="4" w:space="0" w:color="auto"/>
              <w:bottom w:val="single" w:sz="4" w:space="0" w:color="auto"/>
              <w:right w:val="single" w:sz="4" w:space="0" w:color="auto"/>
            </w:tcBorders>
            <w:vAlign w:val="center"/>
            <w:hideMark/>
          </w:tcPr>
          <w:p w14:paraId="3D8DAA83" w14:textId="77777777" w:rsidR="00A4458D" w:rsidRDefault="00A4458D">
            <w:pPr>
              <w:spacing w:after="0" w:line="240" w:lineRule="auto"/>
              <w:rPr>
                <w:rFonts w:ascii="Times New Roman" w:hAnsi="Times New Roman"/>
              </w:rPr>
            </w:pPr>
            <w:r>
              <w:rPr>
                <w:rFonts w:ascii="Times New Roman" w:hAnsi="Times New Roman"/>
              </w:rPr>
              <w:t>Всього загальний фонд,  з них:</w:t>
            </w:r>
          </w:p>
        </w:tc>
        <w:tc>
          <w:tcPr>
            <w:tcW w:w="1133" w:type="dxa"/>
            <w:tcBorders>
              <w:top w:val="single" w:sz="4" w:space="0" w:color="auto"/>
              <w:left w:val="single" w:sz="4" w:space="0" w:color="auto"/>
              <w:bottom w:val="single" w:sz="4" w:space="0" w:color="auto"/>
              <w:right w:val="single" w:sz="4" w:space="0" w:color="auto"/>
            </w:tcBorders>
          </w:tcPr>
          <w:p w14:paraId="7ED3430C" w14:textId="77777777" w:rsidR="00A4458D" w:rsidRDefault="00A4458D">
            <w:pPr>
              <w:pStyle w:val="3"/>
              <w:keepNext w:val="0"/>
              <w:spacing w:before="0" w:after="0" w:line="240" w:lineRule="auto"/>
              <w:ind w:right="-109"/>
              <w:rPr>
                <w:rFonts w:ascii="Times New Roman" w:hAnsi="Times New Roman"/>
                <w:b w:val="0"/>
                <w:bCs w:val="0"/>
                <w:sz w:val="22"/>
                <w:szCs w:val="22"/>
              </w:rPr>
            </w:pPr>
          </w:p>
          <w:p w14:paraId="09C00CF0"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310533,2</w:t>
            </w:r>
          </w:p>
        </w:tc>
        <w:tc>
          <w:tcPr>
            <w:tcW w:w="1134" w:type="dxa"/>
            <w:tcBorders>
              <w:top w:val="single" w:sz="4" w:space="0" w:color="auto"/>
              <w:left w:val="single" w:sz="4" w:space="0" w:color="auto"/>
              <w:bottom w:val="single" w:sz="4" w:space="0" w:color="auto"/>
              <w:right w:val="single" w:sz="4" w:space="0" w:color="auto"/>
            </w:tcBorders>
          </w:tcPr>
          <w:p w14:paraId="27BD041E" w14:textId="77777777" w:rsidR="00A4458D" w:rsidRDefault="00A4458D">
            <w:pPr>
              <w:pStyle w:val="3"/>
              <w:keepNext w:val="0"/>
              <w:spacing w:before="0" w:after="0" w:line="240" w:lineRule="auto"/>
              <w:ind w:right="-109"/>
              <w:rPr>
                <w:rFonts w:ascii="Times New Roman" w:hAnsi="Times New Roman"/>
                <w:b w:val="0"/>
                <w:bCs w:val="0"/>
                <w:sz w:val="22"/>
                <w:szCs w:val="22"/>
              </w:rPr>
            </w:pPr>
          </w:p>
          <w:p w14:paraId="1953BDD4" w14:textId="77777777" w:rsidR="00A4458D" w:rsidRDefault="00A4458D">
            <w:pPr>
              <w:pStyle w:val="3"/>
              <w:keepNext w:val="0"/>
              <w:spacing w:before="0" w:after="0" w:line="240" w:lineRule="auto"/>
              <w:ind w:right="-109"/>
              <w:rPr>
                <w:rFonts w:ascii="Times New Roman" w:hAnsi="Times New Roman"/>
                <w:sz w:val="22"/>
                <w:szCs w:val="22"/>
              </w:rPr>
            </w:pPr>
            <w:r>
              <w:rPr>
                <w:rFonts w:ascii="Times New Roman" w:hAnsi="Times New Roman"/>
                <w:b w:val="0"/>
                <w:bCs w:val="0"/>
                <w:sz w:val="22"/>
                <w:szCs w:val="22"/>
              </w:rPr>
              <w:t>325634,3</w:t>
            </w:r>
          </w:p>
        </w:tc>
        <w:tc>
          <w:tcPr>
            <w:tcW w:w="1417" w:type="dxa"/>
            <w:tcBorders>
              <w:top w:val="single" w:sz="4" w:space="0" w:color="auto"/>
              <w:left w:val="single" w:sz="4" w:space="0" w:color="auto"/>
              <w:bottom w:val="single" w:sz="4" w:space="0" w:color="auto"/>
              <w:right w:val="single" w:sz="4" w:space="0" w:color="auto"/>
            </w:tcBorders>
          </w:tcPr>
          <w:p w14:paraId="3CA63A12" w14:textId="77777777" w:rsidR="00A4458D" w:rsidRDefault="00A4458D">
            <w:pPr>
              <w:pStyle w:val="3"/>
              <w:keepNext w:val="0"/>
              <w:spacing w:before="0" w:after="0" w:line="240" w:lineRule="auto"/>
              <w:rPr>
                <w:rFonts w:ascii="Times New Roman" w:hAnsi="Times New Roman"/>
                <w:b w:val="0"/>
                <w:bCs w:val="0"/>
                <w:sz w:val="22"/>
                <w:szCs w:val="22"/>
              </w:rPr>
            </w:pPr>
          </w:p>
          <w:p w14:paraId="500E8607"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388604,6</w:t>
            </w:r>
          </w:p>
        </w:tc>
        <w:tc>
          <w:tcPr>
            <w:tcW w:w="1138" w:type="dxa"/>
            <w:tcBorders>
              <w:top w:val="single" w:sz="4" w:space="0" w:color="auto"/>
              <w:left w:val="single" w:sz="4" w:space="0" w:color="auto"/>
              <w:bottom w:val="single" w:sz="4" w:space="0" w:color="auto"/>
              <w:right w:val="single" w:sz="4" w:space="0" w:color="auto"/>
            </w:tcBorders>
          </w:tcPr>
          <w:p w14:paraId="58388AF1" w14:textId="77777777" w:rsidR="00A4458D" w:rsidRDefault="00A4458D">
            <w:pPr>
              <w:pStyle w:val="3"/>
              <w:keepNext w:val="0"/>
              <w:spacing w:before="0" w:after="0" w:line="240" w:lineRule="auto"/>
              <w:rPr>
                <w:rFonts w:ascii="Times New Roman" w:hAnsi="Times New Roman"/>
                <w:b w:val="0"/>
                <w:bCs w:val="0"/>
                <w:sz w:val="22"/>
                <w:szCs w:val="22"/>
              </w:rPr>
            </w:pPr>
          </w:p>
          <w:p w14:paraId="0C371592"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307393,8</w:t>
            </w:r>
          </w:p>
        </w:tc>
        <w:tc>
          <w:tcPr>
            <w:tcW w:w="994" w:type="dxa"/>
            <w:tcBorders>
              <w:top w:val="single" w:sz="4" w:space="0" w:color="auto"/>
              <w:left w:val="single" w:sz="4" w:space="0" w:color="auto"/>
              <w:bottom w:val="single" w:sz="4" w:space="0" w:color="auto"/>
              <w:right w:val="single" w:sz="4" w:space="0" w:color="auto"/>
            </w:tcBorders>
          </w:tcPr>
          <w:p w14:paraId="38434999" w14:textId="77777777" w:rsidR="00A4458D" w:rsidRDefault="00A4458D">
            <w:pPr>
              <w:pStyle w:val="3"/>
              <w:keepNext w:val="0"/>
              <w:spacing w:before="0" w:after="0" w:line="240" w:lineRule="auto"/>
              <w:rPr>
                <w:rFonts w:ascii="Times New Roman" w:hAnsi="Times New Roman"/>
                <w:b w:val="0"/>
                <w:bCs w:val="0"/>
                <w:sz w:val="22"/>
                <w:szCs w:val="22"/>
              </w:rPr>
            </w:pPr>
          </w:p>
          <w:p w14:paraId="086B37F8"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79,1</w:t>
            </w:r>
          </w:p>
        </w:tc>
      </w:tr>
      <w:tr w:rsidR="00A4458D" w14:paraId="5AC24F6E" w14:textId="77777777" w:rsidTr="00A4458D">
        <w:trPr>
          <w:trHeight w:val="417"/>
        </w:trPr>
        <w:tc>
          <w:tcPr>
            <w:tcW w:w="3829" w:type="dxa"/>
            <w:tcBorders>
              <w:top w:val="single" w:sz="4" w:space="0" w:color="auto"/>
              <w:left w:val="single" w:sz="4" w:space="0" w:color="auto"/>
              <w:bottom w:val="single" w:sz="4" w:space="0" w:color="auto"/>
              <w:right w:val="single" w:sz="4" w:space="0" w:color="auto"/>
            </w:tcBorders>
            <w:vAlign w:val="center"/>
            <w:hideMark/>
          </w:tcPr>
          <w:p w14:paraId="30FC5D85" w14:textId="77777777" w:rsidR="00A4458D" w:rsidRDefault="00A4458D">
            <w:pPr>
              <w:spacing w:after="0" w:line="240" w:lineRule="auto"/>
              <w:jc w:val="both"/>
              <w:rPr>
                <w:rFonts w:ascii="Times New Roman" w:hAnsi="Times New Roman"/>
              </w:rPr>
            </w:pPr>
            <w:r>
              <w:rPr>
                <w:rFonts w:ascii="Times New Roman" w:hAnsi="Times New Roman"/>
              </w:rPr>
              <w:t>офіційні трансферти</w:t>
            </w:r>
          </w:p>
        </w:tc>
        <w:tc>
          <w:tcPr>
            <w:tcW w:w="1133" w:type="dxa"/>
            <w:tcBorders>
              <w:top w:val="single" w:sz="4" w:space="0" w:color="auto"/>
              <w:left w:val="single" w:sz="4" w:space="0" w:color="auto"/>
              <w:bottom w:val="single" w:sz="4" w:space="0" w:color="auto"/>
              <w:right w:val="single" w:sz="4" w:space="0" w:color="auto"/>
            </w:tcBorders>
            <w:hideMark/>
          </w:tcPr>
          <w:p w14:paraId="5C9C925A"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72947,4</w:t>
            </w:r>
          </w:p>
        </w:tc>
        <w:tc>
          <w:tcPr>
            <w:tcW w:w="1134" w:type="dxa"/>
            <w:tcBorders>
              <w:top w:val="single" w:sz="4" w:space="0" w:color="auto"/>
              <w:left w:val="single" w:sz="4" w:space="0" w:color="auto"/>
              <w:bottom w:val="single" w:sz="4" w:space="0" w:color="auto"/>
              <w:right w:val="single" w:sz="4" w:space="0" w:color="auto"/>
            </w:tcBorders>
            <w:hideMark/>
          </w:tcPr>
          <w:p w14:paraId="7DA77B21"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101547,3</w:t>
            </w:r>
          </w:p>
        </w:tc>
        <w:tc>
          <w:tcPr>
            <w:tcW w:w="1417" w:type="dxa"/>
            <w:tcBorders>
              <w:top w:val="single" w:sz="4" w:space="0" w:color="auto"/>
              <w:left w:val="single" w:sz="4" w:space="0" w:color="auto"/>
              <w:bottom w:val="single" w:sz="4" w:space="0" w:color="auto"/>
              <w:right w:val="single" w:sz="4" w:space="0" w:color="auto"/>
            </w:tcBorders>
            <w:hideMark/>
          </w:tcPr>
          <w:p w14:paraId="1D2BAB88"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143339,9</w:t>
            </w:r>
          </w:p>
        </w:tc>
        <w:tc>
          <w:tcPr>
            <w:tcW w:w="1138" w:type="dxa"/>
            <w:tcBorders>
              <w:top w:val="single" w:sz="4" w:space="0" w:color="auto"/>
              <w:left w:val="single" w:sz="4" w:space="0" w:color="auto"/>
              <w:bottom w:val="single" w:sz="4" w:space="0" w:color="auto"/>
              <w:right w:val="single" w:sz="4" w:space="0" w:color="auto"/>
            </w:tcBorders>
            <w:hideMark/>
          </w:tcPr>
          <w:p w14:paraId="2F6054B4"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70574,7</w:t>
            </w:r>
          </w:p>
        </w:tc>
        <w:tc>
          <w:tcPr>
            <w:tcW w:w="994" w:type="dxa"/>
            <w:tcBorders>
              <w:top w:val="single" w:sz="4" w:space="0" w:color="auto"/>
              <w:left w:val="single" w:sz="4" w:space="0" w:color="auto"/>
              <w:bottom w:val="single" w:sz="4" w:space="0" w:color="auto"/>
              <w:right w:val="single" w:sz="4" w:space="0" w:color="auto"/>
            </w:tcBorders>
            <w:hideMark/>
          </w:tcPr>
          <w:p w14:paraId="1D9E3E22"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49,2</w:t>
            </w:r>
          </w:p>
        </w:tc>
      </w:tr>
      <w:tr w:rsidR="00A4458D" w14:paraId="4918D9E7" w14:textId="77777777" w:rsidTr="00A4458D">
        <w:tc>
          <w:tcPr>
            <w:tcW w:w="3829" w:type="dxa"/>
            <w:tcBorders>
              <w:top w:val="single" w:sz="4" w:space="0" w:color="auto"/>
              <w:left w:val="single" w:sz="4" w:space="0" w:color="auto"/>
              <w:bottom w:val="single" w:sz="4" w:space="0" w:color="auto"/>
              <w:right w:val="single" w:sz="4" w:space="0" w:color="auto"/>
            </w:tcBorders>
            <w:vAlign w:val="center"/>
            <w:hideMark/>
          </w:tcPr>
          <w:p w14:paraId="6B6E07D3" w14:textId="77777777" w:rsidR="00A4458D" w:rsidRDefault="00A4458D">
            <w:pPr>
              <w:spacing w:after="0" w:line="240" w:lineRule="auto"/>
              <w:jc w:val="both"/>
              <w:rPr>
                <w:rFonts w:ascii="Times New Roman" w:hAnsi="Times New Roman"/>
              </w:rPr>
            </w:pPr>
            <w:r>
              <w:rPr>
                <w:rFonts w:ascii="Times New Roman" w:hAnsi="Times New Roman"/>
              </w:rPr>
              <w:t>власні  доходи загального фонду</w:t>
            </w:r>
          </w:p>
        </w:tc>
        <w:tc>
          <w:tcPr>
            <w:tcW w:w="1133" w:type="dxa"/>
            <w:tcBorders>
              <w:top w:val="single" w:sz="4" w:space="0" w:color="auto"/>
              <w:left w:val="single" w:sz="4" w:space="0" w:color="auto"/>
              <w:bottom w:val="single" w:sz="4" w:space="0" w:color="auto"/>
              <w:right w:val="single" w:sz="4" w:space="0" w:color="auto"/>
            </w:tcBorders>
            <w:hideMark/>
          </w:tcPr>
          <w:p w14:paraId="772F13D3"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237585,8</w:t>
            </w:r>
          </w:p>
        </w:tc>
        <w:tc>
          <w:tcPr>
            <w:tcW w:w="1134" w:type="dxa"/>
            <w:tcBorders>
              <w:top w:val="single" w:sz="4" w:space="0" w:color="auto"/>
              <w:left w:val="single" w:sz="4" w:space="0" w:color="auto"/>
              <w:bottom w:val="single" w:sz="4" w:space="0" w:color="auto"/>
              <w:right w:val="single" w:sz="4" w:space="0" w:color="auto"/>
            </w:tcBorders>
            <w:hideMark/>
          </w:tcPr>
          <w:p w14:paraId="64186E53"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224087,0</w:t>
            </w:r>
          </w:p>
        </w:tc>
        <w:tc>
          <w:tcPr>
            <w:tcW w:w="1417" w:type="dxa"/>
            <w:tcBorders>
              <w:top w:val="single" w:sz="4" w:space="0" w:color="auto"/>
              <w:left w:val="single" w:sz="4" w:space="0" w:color="auto"/>
              <w:bottom w:val="single" w:sz="4" w:space="0" w:color="auto"/>
              <w:right w:val="single" w:sz="4" w:space="0" w:color="auto"/>
            </w:tcBorders>
            <w:hideMark/>
          </w:tcPr>
          <w:p w14:paraId="184D5CEB"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245264,7</w:t>
            </w:r>
          </w:p>
        </w:tc>
        <w:tc>
          <w:tcPr>
            <w:tcW w:w="1138" w:type="dxa"/>
            <w:tcBorders>
              <w:top w:val="single" w:sz="4" w:space="0" w:color="auto"/>
              <w:left w:val="single" w:sz="4" w:space="0" w:color="auto"/>
              <w:bottom w:val="single" w:sz="4" w:space="0" w:color="auto"/>
              <w:right w:val="single" w:sz="4" w:space="0" w:color="auto"/>
            </w:tcBorders>
            <w:hideMark/>
          </w:tcPr>
          <w:p w14:paraId="6AF25306"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236819,1</w:t>
            </w:r>
          </w:p>
        </w:tc>
        <w:tc>
          <w:tcPr>
            <w:tcW w:w="994" w:type="dxa"/>
            <w:tcBorders>
              <w:top w:val="single" w:sz="4" w:space="0" w:color="auto"/>
              <w:left w:val="single" w:sz="4" w:space="0" w:color="auto"/>
              <w:bottom w:val="single" w:sz="4" w:space="0" w:color="auto"/>
              <w:right w:val="single" w:sz="4" w:space="0" w:color="auto"/>
            </w:tcBorders>
            <w:hideMark/>
          </w:tcPr>
          <w:p w14:paraId="6D67FB19"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96,5</w:t>
            </w:r>
          </w:p>
        </w:tc>
      </w:tr>
      <w:tr w:rsidR="00A4458D" w14:paraId="1A71459E" w14:textId="77777777" w:rsidTr="00A4458D">
        <w:tc>
          <w:tcPr>
            <w:tcW w:w="3829" w:type="dxa"/>
            <w:tcBorders>
              <w:top w:val="single" w:sz="4" w:space="0" w:color="auto"/>
              <w:left w:val="single" w:sz="4" w:space="0" w:color="auto"/>
              <w:bottom w:val="single" w:sz="4" w:space="0" w:color="auto"/>
              <w:right w:val="single" w:sz="4" w:space="0" w:color="auto"/>
            </w:tcBorders>
            <w:vAlign w:val="center"/>
            <w:hideMark/>
          </w:tcPr>
          <w:p w14:paraId="596C5B71" w14:textId="77777777" w:rsidR="00A4458D" w:rsidRDefault="00A4458D">
            <w:pPr>
              <w:spacing w:after="0" w:line="240" w:lineRule="auto"/>
              <w:jc w:val="both"/>
              <w:rPr>
                <w:rFonts w:ascii="Times New Roman" w:hAnsi="Times New Roman"/>
              </w:rPr>
            </w:pPr>
            <w:r>
              <w:rPr>
                <w:rFonts w:ascii="Times New Roman" w:hAnsi="Times New Roman"/>
              </w:rPr>
              <w:t>Всього спеціальний фонд, з них:</w:t>
            </w:r>
          </w:p>
        </w:tc>
        <w:tc>
          <w:tcPr>
            <w:tcW w:w="1133" w:type="dxa"/>
            <w:tcBorders>
              <w:top w:val="single" w:sz="4" w:space="0" w:color="auto"/>
              <w:left w:val="single" w:sz="4" w:space="0" w:color="auto"/>
              <w:bottom w:val="single" w:sz="4" w:space="0" w:color="auto"/>
              <w:right w:val="single" w:sz="4" w:space="0" w:color="auto"/>
            </w:tcBorders>
            <w:hideMark/>
          </w:tcPr>
          <w:p w14:paraId="2CFCE6CD"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32362,3</w:t>
            </w:r>
          </w:p>
        </w:tc>
        <w:tc>
          <w:tcPr>
            <w:tcW w:w="1134" w:type="dxa"/>
            <w:tcBorders>
              <w:top w:val="single" w:sz="4" w:space="0" w:color="auto"/>
              <w:left w:val="single" w:sz="4" w:space="0" w:color="auto"/>
              <w:bottom w:val="single" w:sz="4" w:space="0" w:color="auto"/>
              <w:right w:val="single" w:sz="4" w:space="0" w:color="auto"/>
            </w:tcBorders>
            <w:hideMark/>
          </w:tcPr>
          <w:p w14:paraId="7D2F1DC3"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23586,7</w:t>
            </w:r>
          </w:p>
        </w:tc>
        <w:tc>
          <w:tcPr>
            <w:tcW w:w="1417" w:type="dxa"/>
            <w:tcBorders>
              <w:top w:val="single" w:sz="4" w:space="0" w:color="auto"/>
              <w:left w:val="single" w:sz="4" w:space="0" w:color="auto"/>
              <w:bottom w:val="single" w:sz="4" w:space="0" w:color="auto"/>
              <w:right w:val="single" w:sz="4" w:space="0" w:color="auto"/>
            </w:tcBorders>
            <w:hideMark/>
          </w:tcPr>
          <w:p w14:paraId="1395B322"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12911,6</w:t>
            </w:r>
          </w:p>
        </w:tc>
        <w:tc>
          <w:tcPr>
            <w:tcW w:w="1138" w:type="dxa"/>
            <w:tcBorders>
              <w:top w:val="single" w:sz="4" w:space="0" w:color="auto"/>
              <w:left w:val="single" w:sz="4" w:space="0" w:color="auto"/>
              <w:bottom w:val="single" w:sz="4" w:space="0" w:color="auto"/>
              <w:right w:val="single" w:sz="4" w:space="0" w:color="auto"/>
            </w:tcBorders>
            <w:hideMark/>
          </w:tcPr>
          <w:p w14:paraId="7105EB67"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2614,6</w:t>
            </w:r>
          </w:p>
        </w:tc>
        <w:tc>
          <w:tcPr>
            <w:tcW w:w="994" w:type="dxa"/>
            <w:tcBorders>
              <w:top w:val="single" w:sz="4" w:space="0" w:color="auto"/>
              <w:left w:val="single" w:sz="4" w:space="0" w:color="auto"/>
              <w:bottom w:val="single" w:sz="4" w:space="0" w:color="auto"/>
              <w:right w:val="single" w:sz="4" w:space="0" w:color="auto"/>
            </w:tcBorders>
            <w:hideMark/>
          </w:tcPr>
          <w:p w14:paraId="0B24B646"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20,3</w:t>
            </w:r>
          </w:p>
        </w:tc>
      </w:tr>
      <w:tr w:rsidR="00A4458D" w14:paraId="3CFD7BF9" w14:textId="77777777" w:rsidTr="00A4458D">
        <w:tc>
          <w:tcPr>
            <w:tcW w:w="3829" w:type="dxa"/>
            <w:tcBorders>
              <w:top w:val="single" w:sz="4" w:space="0" w:color="auto"/>
              <w:left w:val="single" w:sz="4" w:space="0" w:color="auto"/>
              <w:bottom w:val="single" w:sz="4" w:space="0" w:color="auto"/>
              <w:right w:val="single" w:sz="4" w:space="0" w:color="auto"/>
            </w:tcBorders>
            <w:vAlign w:val="center"/>
            <w:hideMark/>
          </w:tcPr>
          <w:p w14:paraId="06887BFE" w14:textId="77777777" w:rsidR="00A4458D" w:rsidRDefault="00A4458D">
            <w:pPr>
              <w:spacing w:after="0" w:line="240" w:lineRule="auto"/>
              <w:jc w:val="both"/>
              <w:rPr>
                <w:rFonts w:ascii="Times New Roman" w:hAnsi="Times New Roman"/>
              </w:rPr>
            </w:pPr>
            <w:r>
              <w:rPr>
                <w:rFonts w:ascii="Times New Roman" w:hAnsi="Times New Roman"/>
              </w:rPr>
              <w:t>власні доходи спеціального фонду</w:t>
            </w:r>
          </w:p>
        </w:tc>
        <w:tc>
          <w:tcPr>
            <w:tcW w:w="1133" w:type="dxa"/>
            <w:tcBorders>
              <w:top w:val="single" w:sz="4" w:space="0" w:color="auto"/>
              <w:left w:val="single" w:sz="4" w:space="0" w:color="auto"/>
              <w:bottom w:val="single" w:sz="4" w:space="0" w:color="auto"/>
              <w:right w:val="single" w:sz="4" w:space="0" w:color="auto"/>
            </w:tcBorders>
            <w:hideMark/>
          </w:tcPr>
          <w:p w14:paraId="3D097E97"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7230,5</w:t>
            </w:r>
          </w:p>
        </w:tc>
        <w:tc>
          <w:tcPr>
            <w:tcW w:w="1134" w:type="dxa"/>
            <w:tcBorders>
              <w:top w:val="single" w:sz="4" w:space="0" w:color="auto"/>
              <w:left w:val="single" w:sz="4" w:space="0" w:color="auto"/>
              <w:bottom w:val="single" w:sz="4" w:space="0" w:color="auto"/>
              <w:right w:val="single" w:sz="4" w:space="0" w:color="auto"/>
            </w:tcBorders>
            <w:hideMark/>
          </w:tcPr>
          <w:p w14:paraId="304A2CFD"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13546,7</w:t>
            </w:r>
          </w:p>
        </w:tc>
        <w:tc>
          <w:tcPr>
            <w:tcW w:w="1417" w:type="dxa"/>
            <w:tcBorders>
              <w:top w:val="single" w:sz="4" w:space="0" w:color="auto"/>
              <w:left w:val="single" w:sz="4" w:space="0" w:color="auto"/>
              <w:bottom w:val="single" w:sz="4" w:space="0" w:color="auto"/>
              <w:right w:val="single" w:sz="4" w:space="0" w:color="auto"/>
            </w:tcBorders>
            <w:hideMark/>
          </w:tcPr>
          <w:p w14:paraId="28ACC05A"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12600,0</w:t>
            </w:r>
          </w:p>
        </w:tc>
        <w:tc>
          <w:tcPr>
            <w:tcW w:w="1138" w:type="dxa"/>
            <w:tcBorders>
              <w:top w:val="single" w:sz="4" w:space="0" w:color="auto"/>
              <w:left w:val="single" w:sz="4" w:space="0" w:color="auto"/>
              <w:bottom w:val="single" w:sz="4" w:space="0" w:color="auto"/>
              <w:right w:val="single" w:sz="4" w:space="0" w:color="auto"/>
            </w:tcBorders>
            <w:hideMark/>
          </w:tcPr>
          <w:p w14:paraId="065BF964"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2614,6</w:t>
            </w:r>
          </w:p>
        </w:tc>
        <w:tc>
          <w:tcPr>
            <w:tcW w:w="994" w:type="dxa"/>
            <w:tcBorders>
              <w:top w:val="single" w:sz="4" w:space="0" w:color="auto"/>
              <w:left w:val="single" w:sz="4" w:space="0" w:color="auto"/>
              <w:bottom w:val="single" w:sz="4" w:space="0" w:color="auto"/>
              <w:right w:val="single" w:sz="4" w:space="0" w:color="auto"/>
            </w:tcBorders>
            <w:hideMark/>
          </w:tcPr>
          <w:p w14:paraId="117B29C1"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20,8</w:t>
            </w:r>
          </w:p>
        </w:tc>
      </w:tr>
      <w:tr w:rsidR="00A4458D" w14:paraId="591ED894" w14:textId="77777777" w:rsidTr="00A4458D">
        <w:tc>
          <w:tcPr>
            <w:tcW w:w="3829" w:type="dxa"/>
            <w:tcBorders>
              <w:top w:val="single" w:sz="4" w:space="0" w:color="auto"/>
              <w:left w:val="single" w:sz="4" w:space="0" w:color="auto"/>
              <w:bottom w:val="single" w:sz="4" w:space="0" w:color="auto"/>
              <w:right w:val="single" w:sz="4" w:space="0" w:color="auto"/>
            </w:tcBorders>
            <w:vAlign w:val="center"/>
            <w:hideMark/>
          </w:tcPr>
          <w:p w14:paraId="6389D566" w14:textId="77777777" w:rsidR="00A4458D" w:rsidRDefault="00A4458D">
            <w:pPr>
              <w:spacing w:after="0" w:line="240" w:lineRule="auto"/>
              <w:jc w:val="both"/>
              <w:rPr>
                <w:rFonts w:ascii="Times New Roman" w:hAnsi="Times New Roman"/>
              </w:rPr>
            </w:pPr>
            <w:r>
              <w:rPr>
                <w:rFonts w:ascii="Times New Roman" w:hAnsi="Times New Roman"/>
              </w:rPr>
              <w:t>офіційні трансферти</w:t>
            </w:r>
          </w:p>
        </w:tc>
        <w:tc>
          <w:tcPr>
            <w:tcW w:w="1133" w:type="dxa"/>
            <w:tcBorders>
              <w:top w:val="single" w:sz="4" w:space="0" w:color="auto"/>
              <w:left w:val="single" w:sz="4" w:space="0" w:color="auto"/>
              <w:bottom w:val="single" w:sz="4" w:space="0" w:color="auto"/>
              <w:right w:val="single" w:sz="4" w:space="0" w:color="auto"/>
            </w:tcBorders>
            <w:hideMark/>
          </w:tcPr>
          <w:p w14:paraId="39CC9102"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25131,8</w:t>
            </w:r>
          </w:p>
        </w:tc>
        <w:tc>
          <w:tcPr>
            <w:tcW w:w="1134" w:type="dxa"/>
            <w:tcBorders>
              <w:top w:val="single" w:sz="4" w:space="0" w:color="auto"/>
              <w:left w:val="single" w:sz="4" w:space="0" w:color="auto"/>
              <w:bottom w:val="single" w:sz="4" w:space="0" w:color="auto"/>
              <w:right w:val="single" w:sz="4" w:space="0" w:color="auto"/>
            </w:tcBorders>
            <w:hideMark/>
          </w:tcPr>
          <w:p w14:paraId="77E3C33A"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10040,0</w:t>
            </w:r>
          </w:p>
        </w:tc>
        <w:tc>
          <w:tcPr>
            <w:tcW w:w="1417" w:type="dxa"/>
            <w:tcBorders>
              <w:top w:val="single" w:sz="4" w:space="0" w:color="auto"/>
              <w:left w:val="single" w:sz="4" w:space="0" w:color="auto"/>
              <w:bottom w:val="single" w:sz="4" w:space="0" w:color="auto"/>
              <w:right w:val="single" w:sz="4" w:space="0" w:color="auto"/>
            </w:tcBorders>
            <w:hideMark/>
          </w:tcPr>
          <w:p w14:paraId="77C58F8A"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311,6</w:t>
            </w:r>
          </w:p>
        </w:tc>
        <w:tc>
          <w:tcPr>
            <w:tcW w:w="1138" w:type="dxa"/>
            <w:tcBorders>
              <w:top w:val="single" w:sz="4" w:space="0" w:color="auto"/>
              <w:left w:val="single" w:sz="4" w:space="0" w:color="auto"/>
              <w:bottom w:val="single" w:sz="4" w:space="0" w:color="auto"/>
              <w:right w:val="single" w:sz="4" w:space="0" w:color="auto"/>
            </w:tcBorders>
            <w:hideMark/>
          </w:tcPr>
          <w:p w14:paraId="71208A8E"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0,0</w:t>
            </w:r>
          </w:p>
        </w:tc>
        <w:tc>
          <w:tcPr>
            <w:tcW w:w="994" w:type="dxa"/>
            <w:tcBorders>
              <w:top w:val="single" w:sz="4" w:space="0" w:color="auto"/>
              <w:left w:val="single" w:sz="4" w:space="0" w:color="auto"/>
              <w:bottom w:val="single" w:sz="4" w:space="0" w:color="auto"/>
              <w:right w:val="single" w:sz="4" w:space="0" w:color="auto"/>
            </w:tcBorders>
          </w:tcPr>
          <w:p w14:paraId="0870594F" w14:textId="77777777" w:rsidR="00A4458D" w:rsidRDefault="00A4458D">
            <w:pPr>
              <w:pStyle w:val="3"/>
              <w:keepNext w:val="0"/>
              <w:spacing w:before="0" w:after="0" w:line="240" w:lineRule="auto"/>
              <w:rPr>
                <w:rFonts w:ascii="Times New Roman" w:hAnsi="Times New Roman"/>
                <w:b w:val="0"/>
                <w:bCs w:val="0"/>
                <w:sz w:val="22"/>
                <w:szCs w:val="22"/>
              </w:rPr>
            </w:pPr>
          </w:p>
        </w:tc>
      </w:tr>
      <w:tr w:rsidR="00A4458D" w14:paraId="2E73EDDE" w14:textId="77777777" w:rsidTr="00A4458D">
        <w:trPr>
          <w:trHeight w:val="401"/>
        </w:trPr>
        <w:tc>
          <w:tcPr>
            <w:tcW w:w="3829" w:type="dxa"/>
            <w:tcBorders>
              <w:top w:val="single" w:sz="4" w:space="0" w:color="auto"/>
              <w:left w:val="single" w:sz="4" w:space="0" w:color="auto"/>
              <w:bottom w:val="single" w:sz="4" w:space="0" w:color="auto"/>
              <w:right w:val="single" w:sz="4" w:space="0" w:color="auto"/>
            </w:tcBorders>
            <w:vAlign w:val="center"/>
            <w:hideMark/>
          </w:tcPr>
          <w:p w14:paraId="0F679E67" w14:textId="77777777" w:rsidR="00A4458D" w:rsidRDefault="00A4458D">
            <w:pPr>
              <w:spacing w:after="0"/>
              <w:jc w:val="both"/>
              <w:rPr>
                <w:rFonts w:ascii="Times New Roman" w:hAnsi="Times New Roman"/>
              </w:rPr>
            </w:pPr>
            <w:r>
              <w:rPr>
                <w:rFonts w:ascii="Times New Roman" w:hAnsi="Times New Roman"/>
              </w:rPr>
              <w:t>Разом доходів</w:t>
            </w:r>
          </w:p>
        </w:tc>
        <w:tc>
          <w:tcPr>
            <w:tcW w:w="1133" w:type="dxa"/>
            <w:tcBorders>
              <w:top w:val="single" w:sz="4" w:space="0" w:color="auto"/>
              <w:left w:val="single" w:sz="4" w:space="0" w:color="auto"/>
              <w:bottom w:val="single" w:sz="4" w:space="0" w:color="auto"/>
              <w:right w:val="single" w:sz="4" w:space="0" w:color="auto"/>
            </w:tcBorders>
            <w:hideMark/>
          </w:tcPr>
          <w:p w14:paraId="153499D5" w14:textId="77777777" w:rsidR="00A4458D" w:rsidRDefault="00A4458D">
            <w:pPr>
              <w:pStyle w:val="3"/>
              <w:keepNext w:val="0"/>
              <w:spacing w:before="0" w:after="0"/>
              <w:ind w:right="-109"/>
              <w:rPr>
                <w:rFonts w:ascii="Times New Roman" w:hAnsi="Times New Roman"/>
                <w:b w:val="0"/>
                <w:bCs w:val="0"/>
                <w:sz w:val="22"/>
                <w:szCs w:val="22"/>
              </w:rPr>
            </w:pPr>
            <w:r>
              <w:rPr>
                <w:rFonts w:ascii="Times New Roman" w:hAnsi="Times New Roman"/>
                <w:b w:val="0"/>
                <w:bCs w:val="0"/>
                <w:sz w:val="22"/>
                <w:szCs w:val="22"/>
              </w:rPr>
              <w:t>342895,5</w:t>
            </w:r>
          </w:p>
        </w:tc>
        <w:tc>
          <w:tcPr>
            <w:tcW w:w="1134" w:type="dxa"/>
            <w:tcBorders>
              <w:top w:val="single" w:sz="4" w:space="0" w:color="auto"/>
              <w:left w:val="single" w:sz="4" w:space="0" w:color="auto"/>
              <w:bottom w:val="single" w:sz="4" w:space="0" w:color="auto"/>
              <w:right w:val="single" w:sz="4" w:space="0" w:color="auto"/>
            </w:tcBorders>
            <w:hideMark/>
          </w:tcPr>
          <w:p w14:paraId="1DFE2DA3" w14:textId="77777777" w:rsidR="00A4458D" w:rsidRDefault="00A4458D">
            <w:pPr>
              <w:pStyle w:val="3"/>
              <w:keepNext w:val="0"/>
              <w:spacing w:before="0" w:after="0"/>
              <w:ind w:right="-109"/>
              <w:rPr>
                <w:rFonts w:ascii="Times New Roman" w:hAnsi="Times New Roman"/>
                <w:b w:val="0"/>
                <w:bCs w:val="0"/>
                <w:sz w:val="22"/>
                <w:szCs w:val="22"/>
              </w:rPr>
            </w:pPr>
            <w:r>
              <w:rPr>
                <w:rFonts w:ascii="Times New Roman" w:hAnsi="Times New Roman"/>
                <w:b w:val="0"/>
                <w:bCs w:val="0"/>
                <w:sz w:val="22"/>
                <w:szCs w:val="22"/>
              </w:rPr>
              <w:t>349221,0</w:t>
            </w:r>
          </w:p>
        </w:tc>
        <w:tc>
          <w:tcPr>
            <w:tcW w:w="1417" w:type="dxa"/>
            <w:tcBorders>
              <w:top w:val="single" w:sz="4" w:space="0" w:color="auto"/>
              <w:left w:val="single" w:sz="4" w:space="0" w:color="auto"/>
              <w:bottom w:val="single" w:sz="4" w:space="0" w:color="auto"/>
              <w:right w:val="single" w:sz="4" w:space="0" w:color="auto"/>
            </w:tcBorders>
            <w:hideMark/>
          </w:tcPr>
          <w:p w14:paraId="3B2994F7" w14:textId="77777777" w:rsidR="00A4458D" w:rsidRDefault="00A4458D">
            <w:pPr>
              <w:spacing w:after="0"/>
              <w:rPr>
                <w:rFonts w:ascii="Times New Roman" w:hAnsi="Times New Roman"/>
              </w:rPr>
            </w:pPr>
            <w:r>
              <w:rPr>
                <w:rFonts w:ascii="Times New Roman" w:hAnsi="Times New Roman"/>
              </w:rPr>
              <w:t>401516,2</w:t>
            </w:r>
          </w:p>
        </w:tc>
        <w:tc>
          <w:tcPr>
            <w:tcW w:w="1138" w:type="dxa"/>
            <w:tcBorders>
              <w:top w:val="single" w:sz="4" w:space="0" w:color="auto"/>
              <w:left w:val="single" w:sz="4" w:space="0" w:color="auto"/>
              <w:bottom w:val="single" w:sz="4" w:space="0" w:color="auto"/>
              <w:right w:val="single" w:sz="4" w:space="0" w:color="auto"/>
            </w:tcBorders>
            <w:hideMark/>
          </w:tcPr>
          <w:p w14:paraId="45449DE6" w14:textId="77777777" w:rsidR="00A4458D" w:rsidRDefault="00A4458D">
            <w:pPr>
              <w:spacing w:after="0"/>
              <w:rPr>
                <w:rFonts w:ascii="Times New Roman" w:hAnsi="Times New Roman"/>
              </w:rPr>
            </w:pPr>
            <w:r>
              <w:rPr>
                <w:rFonts w:ascii="Times New Roman" w:hAnsi="Times New Roman"/>
              </w:rPr>
              <w:t>310008,4</w:t>
            </w:r>
          </w:p>
        </w:tc>
        <w:tc>
          <w:tcPr>
            <w:tcW w:w="994" w:type="dxa"/>
            <w:tcBorders>
              <w:top w:val="single" w:sz="4" w:space="0" w:color="auto"/>
              <w:left w:val="single" w:sz="4" w:space="0" w:color="auto"/>
              <w:bottom w:val="single" w:sz="4" w:space="0" w:color="auto"/>
              <w:right w:val="single" w:sz="4" w:space="0" w:color="auto"/>
            </w:tcBorders>
            <w:hideMark/>
          </w:tcPr>
          <w:p w14:paraId="746A560C" w14:textId="77777777" w:rsidR="00A4458D" w:rsidRDefault="00A4458D">
            <w:pPr>
              <w:spacing w:after="0"/>
              <w:rPr>
                <w:rFonts w:ascii="Times New Roman" w:hAnsi="Times New Roman"/>
              </w:rPr>
            </w:pPr>
            <w:r>
              <w:rPr>
                <w:rFonts w:ascii="Times New Roman" w:hAnsi="Times New Roman"/>
              </w:rPr>
              <w:t>77,2</w:t>
            </w:r>
          </w:p>
        </w:tc>
      </w:tr>
      <w:tr w:rsidR="00A4458D" w14:paraId="0446A58B" w14:textId="77777777" w:rsidTr="00A4458D">
        <w:trPr>
          <w:trHeight w:val="287"/>
        </w:trPr>
        <w:tc>
          <w:tcPr>
            <w:tcW w:w="3829" w:type="dxa"/>
            <w:tcBorders>
              <w:top w:val="single" w:sz="4" w:space="0" w:color="auto"/>
              <w:left w:val="single" w:sz="4" w:space="0" w:color="auto"/>
              <w:bottom w:val="single" w:sz="4" w:space="0" w:color="auto"/>
              <w:right w:val="single" w:sz="4" w:space="0" w:color="auto"/>
            </w:tcBorders>
            <w:vAlign w:val="center"/>
            <w:hideMark/>
          </w:tcPr>
          <w:p w14:paraId="30791984" w14:textId="77777777" w:rsidR="00A4458D" w:rsidRDefault="00A4458D">
            <w:pPr>
              <w:spacing w:after="0" w:line="240" w:lineRule="auto"/>
              <w:jc w:val="both"/>
              <w:rPr>
                <w:rFonts w:ascii="Times New Roman" w:hAnsi="Times New Roman"/>
              </w:rPr>
            </w:pPr>
            <w:r>
              <w:rPr>
                <w:rFonts w:ascii="Times New Roman" w:hAnsi="Times New Roman"/>
              </w:rPr>
              <w:t xml:space="preserve">у </w:t>
            </w:r>
            <w:proofErr w:type="spellStart"/>
            <w:r>
              <w:rPr>
                <w:rFonts w:ascii="Times New Roman" w:hAnsi="Times New Roman"/>
              </w:rPr>
              <w:t>т.ч</w:t>
            </w:r>
            <w:proofErr w:type="spellEnd"/>
            <w:r>
              <w:rPr>
                <w:rFonts w:ascii="Times New Roman" w:hAnsi="Times New Roman"/>
              </w:rPr>
              <w:t>. власні доходи</w:t>
            </w:r>
          </w:p>
        </w:tc>
        <w:tc>
          <w:tcPr>
            <w:tcW w:w="1133" w:type="dxa"/>
            <w:tcBorders>
              <w:top w:val="single" w:sz="4" w:space="0" w:color="auto"/>
              <w:left w:val="single" w:sz="4" w:space="0" w:color="auto"/>
              <w:bottom w:val="single" w:sz="4" w:space="0" w:color="auto"/>
              <w:right w:val="single" w:sz="4" w:space="0" w:color="auto"/>
            </w:tcBorders>
            <w:hideMark/>
          </w:tcPr>
          <w:p w14:paraId="30D4BBD0"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244816,3</w:t>
            </w:r>
          </w:p>
        </w:tc>
        <w:tc>
          <w:tcPr>
            <w:tcW w:w="1134" w:type="dxa"/>
            <w:tcBorders>
              <w:top w:val="single" w:sz="4" w:space="0" w:color="auto"/>
              <w:left w:val="single" w:sz="4" w:space="0" w:color="auto"/>
              <w:bottom w:val="single" w:sz="4" w:space="0" w:color="auto"/>
              <w:right w:val="single" w:sz="4" w:space="0" w:color="auto"/>
            </w:tcBorders>
            <w:hideMark/>
          </w:tcPr>
          <w:p w14:paraId="6C35F2C0"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237633,7</w:t>
            </w:r>
          </w:p>
        </w:tc>
        <w:tc>
          <w:tcPr>
            <w:tcW w:w="1417" w:type="dxa"/>
            <w:tcBorders>
              <w:top w:val="single" w:sz="4" w:space="0" w:color="auto"/>
              <w:left w:val="single" w:sz="4" w:space="0" w:color="auto"/>
              <w:bottom w:val="single" w:sz="4" w:space="0" w:color="auto"/>
              <w:right w:val="single" w:sz="4" w:space="0" w:color="auto"/>
            </w:tcBorders>
            <w:hideMark/>
          </w:tcPr>
          <w:p w14:paraId="6CAEA7EF"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257864,7</w:t>
            </w:r>
          </w:p>
        </w:tc>
        <w:tc>
          <w:tcPr>
            <w:tcW w:w="1138" w:type="dxa"/>
            <w:tcBorders>
              <w:top w:val="single" w:sz="4" w:space="0" w:color="auto"/>
              <w:left w:val="single" w:sz="4" w:space="0" w:color="auto"/>
              <w:bottom w:val="single" w:sz="4" w:space="0" w:color="auto"/>
              <w:right w:val="single" w:sz="4" w:space="0" w:color="auto"/>
            </w:tcBorders>
            <w:hideMark/>
          </w:tcPr>
          <w:p w14:paraId="036D6328"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239433,7</w:t>
            </w:r>
          </w:p>
        </w:tc>
        <w:tc>
          <w:tcPr>
            <w:tcW w:w="994" w:type="dxa"/>
            <w:tcBorders>
              <w:top w:val="single" w:sz="4" w:space="0" w:color="auto"/>
              <w:left w:val="single" w:sz="4" w:space="0" w:color="auto"/>
              <w:bottom w:val="single" w:sz="4" w:space="0" w:color="auto"/>
              <w:right w:val="single" w:sz="4" w:space="0" w:color="auto"/>
            </w:tcBorders>
            <w:hideMark/>
          </w:tcPr>
          <w:p w14:paraId="1681953B"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92,8</w:t>
            </w:r>
          </w:p>
        </w:tc>
      </w:tr>
    </w:tbl>
    <w:p w14:paraId="10B2631D" w14:textId="64B4D3EE"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lang w:eastAsia="ru-RU"/>
        </w:rPr>
      </w:pPr>
      <w:r>
        <w:rPr>
          <w:rFonts w:ascii="Times New Roman" w:hAnsi="Times New Roman"/>
          <w:color w:val="FF0000"/>
          <w:lang w:eastAsia="ru-RU"/>
        </w:rPr>
        <w:tab/>
      </w:r>
    </w:p>
    <w:p w14:paraId="2690FDEB"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Pr>
          <w:rFonts w:ascii="Times New Roman" w:hAnsi="Times New Roman"/>
          <w:color w:val="FF0000"/>
          <w:lang w:eastAsia="ru-RU"/>
        </w:rPr>
        <w:tab/>
      </w:r>
      <w:r>
        <w:rPr>
          <w:rFonts w:ascii="Times New Roman" w:hAnsi="Times New Roman"/>
          <w:lang w:eastAsia="ru-RU"/>
        </w:rPr>
        <w:t xml:space="preserve">Обсяг доходів бюджету Глухівської міської територіальної громади </w:t>
      </w:r>
      <w:r>
        <w:rPr>
          <w:rFonts w:ascii="Times New Roman" w:hAnsi="Times New Roman"/>
          <w:b/>
          <w:bCs/>
          <w:lang w:eastAsia="ru-RU"/>
        </w:rPr>
        <w:t>на 2026 рік</w:t>
      </w:r>
      <w:r>
        <w:rPr>
          <w:rFonts w:ascii="Times New Roman" w:hAnsi="Times New Roman"/>
          <w:lang w:eastAsia="ru-RU"/>
        </w:rPr>
        <w:t xml:space="preserve"> обраховано у сумі  </w:t>
      </w:r>
      <w:r>
        <w:rPr>
          <w:rFonts w:ascii="Times New Roman" w:hAnsi="Times New Roman"/>
          <w:b/>
          <w:bCs/>
          <w:lang w:eastAsia="ru-RU"/>
        </w:rPr>
        <w:t xml:space="preserve">310008,4 </w:t>
      </w:r>
      <w:proofErr w:type="spellStart"/>
      <w:r>
        <w:rPr>
          <w:rFonts w:ascii="Times New Roman" w:hAnsi="Times New Roman"/>
          <w:b/>
          <w:bCs/>
          <w:lang w:eastAsia="ru-RU"/>
        </w:rPr>
        <w:t>тис.грн</w:t>
      </w:r>
      <w:proofErr w:type="spellEnd"/>
      <w:r>
        <w:rPr>
          <w:rFonts w:ascii="Times New Roman" w:hAnsi="Times New Roman"/>
          <w:lang w:eastAsia="ru-RU"/>
        </w:rPr>
        <w:t xml:space="preserve">., в </w:t>
      </w:r>
      <w:proofErr w:type="spellStart"/>
      <w:r>
        <w:rPr>
          <w:rFonts w:ascii="Times New Roman" w:hAnsi="Times New Roman"/>
          <w:lang w:eastAsia="ru-RU"/>
        </w:rPr>
        <w:t>т.ч</w:t>
      </w:r>
      <w:proofErr w:type="spellEnd"/>
      <w:r>
        <w:rPr>
          <w:rFonts w:ascii="Times New Roman" w:hAnsi="Times New Roman"/>
          <w:lang w:eastAsia="ru-RU"/>
        </w:rPr>
        <w:t xml:space="preserve">. </w:t>
      </w:r>
      <w:r>
        <w:rPr>
          <w:rFonts w:ascii="Times New Roman" w:hAnsi="Times New Roman"/>
          <w:b/>
          <w:bCs/>
          <w:lang w:eastAsia="ru-RU"/>
        </w:rPr>
        <w:t>доходи загального фонду – 307393,8</w:t>
      </w:r>
      <w:r>
        <w:rPr>
          <w:rFonts w:ascii="Times New Roman" w:hAnsi="Times New Roman"/>
          <w:lang w:eastAsia="ru-RU"/>
        </w:rPr>
        <w:t xml:space="preserve">  </w:t>
      </w:r>
      <w:proofErr w:type="spellStart"/>
      <w:r>
        <w:rPr>
          <w:rFonts w:ascii="Times New Roman" w:hAnsi="Times New Roman"/>
          <w:b/>
          <w:bCs/>
          <w:lang w:eastAsia="ru-RU"/>
        </w:rPr>
        <w:t>тис.грн</w:t>
      </w:r>
      <w:proofErr w:type="spellEnd"/>
      <w:r>
        <w:rPr>
          <w:rFonts w:ascii="Times New Roman" w:hAnsi="Times New Roman"/>
          <w:lang w:eastAsia="ru-RU"/>
        </w:rPr>
        <w:t xml:space="preserve">. (з них офіційні трансферти – 70574,7  </w:t>
      </w:r>
      <w:proofErr w:type="spellStart"/>
      <w:r>
        <w:rPr>
          <w:rFonts w:ascii="Times New Roman" w:hAnsi="Times New Roman"/>
          <w:lang w:eastAsia="ru-RU"/>
        </w:rPr>
        <w:t>тис.грн</w:t>
      </w:r>
      <w:proofErr w:type="spellEnd"/>
      <w:r>
        <w:rPr>
          <w:rFonts w:ascii="Times New Roman" w:hAnsi="Times New Roman"/>
          <w:lang w:eastAsia="ru-RU"/>
        </w:rPr>
        <w:t xml:space="preserve">.), </w:t>
      </w:r>
      <w:r>
        <w:rPr>
          <w:rFonts w:ascii="Times New Roman" w:hAnsi="Times New Roman"/>
          <w:b/>
          <w:bCs/>
          <w:lang w:eastAsia="ru-RU"/>
        </w:rPr>
        <w:t>доходи спеціального фонду –</w:t>
      </w:r>
      <w:r>
        <w:rPr>
          <w:rFonts w:ascii="Times New Roman" w:hAnsi="Times New Roman"/>
          <w:lang w:eastAsia="ru-RU"/>
        </w:rPr>
        <w:t xml:space="preserve"> </w:t>
      </w:r>
      <w:r>
        <w:rPr>
          <w:rFonts w:ascii="Times New Roman" w:hAnsi="Times New Roman"/>
          <w:b/>
          <w:bCs/>
          <w:lang w:eastAsia="ru-RU"/>
        </w:rPr>
        <w:t xml:space="preserve">2614,6 </w:t>
      </w:r>
      <w:proofErr w:type="spellStart"/>
      <w:r>
        <w:rPr>
          <w:rFonts w:ascii="Times New Roman" w:hAnsi="Times New Roman"/>
          <w:b/>
          <w:bCs/>
          <w:lang w:eastAsia="ru-RU"/>
        </w:rPr>
        <w:t>тис.грн</w:t>
      </w:r>
      <w:proofErr w:type="spellEnd"/>
      <w:r>
        <w:rPr>
          <w:rFonts w:ascii="Times New Roman" w:hAnsi="Times New Roman"/>
          <w:lang w:eastAsia="ru-RU"/>
        </w:rPr>
        <w:t xml:space="preserve">. </w:t>
      </w:r>
    </w:p>
    <w:p w14:paraId="2369E48F"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both"/>
        <w:rPr>
          <w:rFonts w:ascii="Times New Roman" w:hAnsi="Times New Roman"/>
          <w:lang w:eastAsia="ru-RU"/>
        </w:rPr>
      </w:pPr>
      <w:r>
        <w:rPr>
          <w:rFonts w:ascii="Times New Roman" w:hAnsi="Times New Roman"/>
          <w:bCs/>
          <w:lang w:eastAsia="ru-RU"/>
        </w:rPr>
        <w:t>Обсяг дохідної частини бюджету Глухівської міської територіальної громади  на 2026 рік</w:t>
      </w:r>
      <w:r>
        <w:rPr>
          <w:rFonts w:ascii="Times New Roman" w:hAnsi="Times New Roman"/>
          <w:lang w:eastAsia="ru-RU"/>
        </w:rPr>
        <w:t xml:space="preserve"> (без офіційних трансфертів) складає- </w:t>
      </w:r>
      <w:r>
        <w:rPr>
          <w:rFonts w:ascii="Times New Roman" w:hAnsi="Times New Roman"/>
          <w:b/>
          <w:bCs/>
          <w:lang w:eastAsia="ru-RU"/>
        </w:rPr>
        <w:t>239433,7</w:t>
      </w:r>
      <w:r>
        <w:rPr>
          <w:rFonts w:ascii="Times New Roman" w:hAnsi="Times New Roman"/>
          <w:lang w:eastAsia="ru-RU"/>
        </w:rPr>
        <w:t xml:space="preserve">  </w:t>
      </w:r>
      <w:proofErr w:type="spellStart"/>
      <w:r>
        <w:rPr>
          <w:rFonts w:ascii="Times New Roman" w:hAnsi="Times New Roman"/>
          <w:bCs/>
          <w:lang w:eastAsia="ru-RU"/>
        </w:rPr>
        <w:t>тис.грн</w:t>
      </w:r>
      <w:proofErr w:type="spellEnd"/>
      <w:r>
        <w:rPr>
          <w:rFonts w:ascii="Times New Roman" w:hAnsi="Times New Roman"/>
          <w:bCs/>
          <w:lang w:eastAsia="ru-RU"/>
        </w:rPr>
        <w:t>.</w:t>
      </w:r>
      <w:r>
        <w:rPr>
          <w:rFonts w:ascii="Times New Roman" w:hAnsi="Times New Roman"/>
          <w:lang w:eastAsia="ru-RU"/>
        </w:rPr>
        <w:t xml:space="preserve">, у </w:t>
      </w:r>
      <w:proofErr w:type="spellStart"/>
      <w:r>
        <w:rPr>
          <w:rFonts w:ascii="Times New Roman" w:hAnsi="Times New Roman"/>
          <w:lang w:eastAsia="ru-RU"/>
        </w:rPr>
        <w:t>т.ч</w:t>
      </w:r>
      <w:proofErr w:type="spellEnd"/>
      <w:r>
        <w:rPr>
          <w:rFonts w:ascii="Times New Roman" w:hAnsi="Times New Roman"/>
          <w:lang w:eastAsia="ru-RU"/>
        </w:rPr>
        <w:t>.:</w:t>
      </w:r>
    </w:p>
    <w:p w14:paraId="307200AA" w14:textId="77777777" w:rsidR="00A4458D" w:rsidRDefault="00A4458D" w:rsidP="00A4458D">
      <w:pPr>
        <w:spacing w:after="0" w:line="240" w:lineRule="auto"/>
        <w:jc w:val="both"/>
        <w:rPr>
          <w:rFonts w:ascii="Times New Roman" w:hAnsi="Times New Roman"/>
          <w:lang w:val="ru-RU" w:eastAsia="ru-RU"/>
        </w:rPr>
      </w:pPr>
      <w:r>
        <w:rPr>
          <w:rFonts w:ascii="Times New Roman" w:hAnsi="Times New Roman"/>
          <w:lang w:eastAsia="ru-RU"/>
        </w:rPr>
        <w:t xml:space="preserve">      - доходи </w:t>
      </w:r>
      <w:r>
        <w:rPr>
          <w:rFonts w:ascii="Times New Roman" w:hAnsi="Times New Roman"/>
          <w:bCs/>
          <w:lang w:eastAsia="ru-RU"/>
        </w:rPr>
        <w:t>загального фонду –</w:t>
      </w:r>
      <w:r>
        <w:rPr>
          <w:rFonts w:ascii="Times New Roman" w:hAnsi="Times New Roman"/>
          <w:b/>
          <w:lang w:eastAsia="ru-RU"/>
        </w:rPr>
        <w:t>236819,1</w:t>
      </w:r>
      <w:r>
        <w:rPr>
          <w:rFonts w:ascii="Times New Roman" w:hAnsi="Times New Roman"/>
          <w:bCs/>
          <w:lang w:eastAsia="ru-RU"/>
        </w:rPr>
        <w:t xml:space="preserve"> </w:t>
      </w:r>
      <w:proofErr w:type="spellStart"/>
      <w:r>
        <w:rPr>
          <w:rFonts w:ascii="Times New Roman" w:hAnsi="Times New Roman"/>
          <w:bCs/>
          <w:lang w:val="ru-RU" w:eastAsia="ru-RU"/>
        </w:rPr>
        <w:t>тис.грн</w:t>
      </w:r>
      <w:proofErr w:type="spellEnd"/>
      <w:r>
        <w:rPr>
          <w:rFonts w:ascii="Times New Roman" w:hAnsi="Times New Roman"/>
          <w:bCs/>
          <w:lang w:val="ru-RU" w:eastAsia="ru-RU"/>
        </w:rPr>
        <w:t>.;</w:t>
      </w:r>
    </w:p>
    <w:p w14:paraId="209054DF" w14:textId="77777777" w:rsidR="00A4458D" w:rsidRDefault="00A4458D" w:rsidP="00A4458D">
      <w:pPr>
        <w:spacing w:after="0" w:line="240" w:lineRule="auto"/>
        <w:ind w:firstLine="360"/>
        <w:jc w:val="both"/>
        <w:rPr>
          <w:rFonts w:ascii="Times New Roman" w:hAnsi="Times New Roman"/>
          <w:bCs/>
          <w:lang w:val="ru-RU" w:eastAsia="ru-RU"/>
        </w:rPr>
      </w:pPr>
      <w:r>
        <w:rPr>
          <w:rFonts w:ascii="Times New Roman" w:hAnsi="Times New Roman"/>
          <w:lang w:val="ru-RU" w:eastAsia="ru-RU"/>
        </w:rPr>
        <w:t xml:space="preserve">- доходи </w:t>
      </w:r>
      <w:proofErr w:type="spellStart"/>
      <w:r>
        <w:rPr>
          <w:rFonts w:ascii="Times New Roman" w:hAnsi="Times New Roman"/>
          <w:bCs/>
          <w:lang w:val="ru-RU" w:eastAsia="ru-RU"/>
        </w:rPr>
        <w:t>спеціального</w:t>
      </w:r>
      <w:proofErr w:type="spellEnd"/>
      <w:r>
        <w:rPr>
          <w:rFonts w:ascii="Times New Roman" w:hAnsi="Times New Roman"/>
          <w:bCs/>
          <w:lang w:val="ru-RU" w:eastAsia="ru-RU"/>
        </w:rPr>
        <w:t xml:space="preserve"> фонду- </w:t>
      </w:r>
      <w:r>
        <w:rPr>
          <w:rFonts w:ascii="Times New Roman" w:hAnsi="Times New Roman"/>
          <w:b/>
          <w:lang w:val="ru-RU" w:eastAsia="ru-RU"/>
        </w:rPr>
        <w:t>2614,6</w:t>
      </w:r>
      <w:r>
        <w:rPr>
          <w:rFonts w:ascii="Times New Roman" w:hAnsi="Times New Roman"/>
          <w:lang w:eastAsia="ru-RU"/>
        </w:rPr>
        <w:t xml:space="preserve"> </w:t>
      </w:r>
      <w:proofErr w:type="spellStart"/>
      <w:r>
        <w:rPr>
          <w:rFonts w:ascii="Times New Roman" w:hAnsi="Times New Roman"/>
          <w:bCs/>
          <w:lang w:val="ru-RU" w:eastAsia="ru-RU"/>
        </w:rPr>
        <w:t>тис.грн</w:t>
      </w:r>
      <w:proofErr w:type="spellEnd"/>
      <w:r>
        <w:rPr>
          <w:rFonts w:ascii="Times New Roman" w:hAnsi="Times New Roman"/>
          <w:bCs/>
          <w:lang w:val="ru-RU" w:eastAsia="ru-RU"/>
        </w:rPr>
        <w:t>.</w:t>
      </w:r>
    </w:p>
    <w:p w14:paraId="23B22D25" w14:textId="77777777" w:rsidR="00A4458D" w:rsidRDefault="00A4458D" w:rsidP="00A4458D">
      <w:pPr>
        <w:spacing w:after="0" w:line="240" w:lineRule="auto"/>
        <w:ind w:firstLine="360"/>
        <w:jc w:val="both"/>
        <w:rPr>
          <w:rFonts w:ascii="Times New Roman" w:hAnsi="Times New Roman"/>
          <w:bCs/>
          <w:lang w:val="ru-RU" w:eastAsia="ru-RU"/>
        </w:rPr>
      </w:pPr>
    </w:p>
    <w:p w14:paraId="057AB90A" w14:textId="74AC2151" w:rsidR="00A4458D" w:rsidRDefault="00A4458D" w:rsidP="00A4458D">
      <w:pPr>
        <w:rPr>
          <w:rFonts w:ascii="Times New Roman" w:hAnsi="Times New Roman"/>
          <w:color w:val="FF0000"/>
        </w:rPr>
      </w:pPr>
      <w:r>
        <w:rPr>
          <w:noProof/>
          <w:color w:val="FF0000"/>
          <w:lang w:val="ru-RU" w:eastAsia="ru-RU"/>
        </w:rPr>
        <w:drawing>
          <wp:inline distT="0" distB="0" distL="0" distR="0" wp14:anchorId="1D20B672" wp14:editId="44B71C0E">
            <wp:extent cx="6103620" cy="3116580"/>
            <wp:effectExtent l="0" t="0" r="11430" b="762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50196AE1" w14:textId="77777777" w:rsidR="00A4458D" w:rsidRDefault="00A4458D" w:rsidP="00A4458D">
      <w:pPr>
        <w:spacing w:after="0" w:line="240" w:lineRule="auto"/>
        <w:ind w:firstLine="567"/>
        <w:jc w:val="both"/>
        <w:rPr>
          <w:rFonts w:ascii="Times New Roman" w:hAnsi="Times New Roman"/>
        </w:rPr>
      </w:pPr>
      <w:r>
        <w:rPr>
          <w:rFonts w:ascii="Times New Roman" w:hAnsi="Times New Roman"/>
        </w:rPr>
        <w:t>Як і в попередніх бюджетних періодах основою формування загального фонду є податкові надходження, серед яких переважна частка  традиційно належатиме податку на доходи фізичних осіб. Вагомими податками стануть також податок на майно (плата за землю,  податок на нерухомість), єдиний податок, акцизний податок з роздрібного продажу підакцизних товарів, акцизний податок (пальне).</w:t>
      </w:r>
    </w:p>
    <w:p w14:paraId="7A26270E" w14:textId="316FA88B" w:rsidR="00A4458D" w:rsidRDefault="00A4458D" w:rsidP="00A4458D">
      <w:pPr>
        <w:tabs>
          <w:tab w:val="left" w:pos="0"/>
        </w:tabs>
        <w:spacing w:after="0" w:line="252" w:lineRule="auto"/>
        <w:ind w:firstLine="709"/>
        <w:jc w:val="both"/>
        <w:rPr>
          <w:rFonts w:ascii="Times New Roman" w:hAnsi="Times New Roman"/>
        </w:rPr>
      </w:pPr>
      <w:r>
        <w:rPr>
          <w:rFonts w:ascii="Times New Roman" w:hAnsi="Times New Roman"/>
          <w:lang w:val="ru-RU" w:eastAsia="ru-RU"/>
        </w:rPr>
        <w:t xml:space="preserve">При </w:t>
      </w:r>
      <w:proofErr w:type="spellStart"/>
      <w:r>
        <w:rPr>
          <w:rFonts w:ascii="Times New Roman" w:hAnsi="Times New Roman"/>
          <w:lang w:val="ru-RU" w:eastAsia="ru-RU"/>
        </w:rPr>
        <w:t>формуванні</w:t>
      </w:r>
      <w:proofErr w:type="spellEnd"/>
      <w:r>
        <w:rPr>
          <w:rFonts w:ascii="Times New Roman" w:hAnsi="Times New Roman"/>
          <w:lang w:val="ru-RU" w:eastAsia="ru-RU"/>
        </w:rPr>
        <w:t xml:space="preserve"> </w:t>
      </w:r>
      <w:proofErr w:type="spellStart"/>
      <w:r>
        <w:rPr>
          <w:rFonts w:ascii="Times New Roman" w:hAnsi="Times New Roman"/>
          <w:lang w:val="ru-RU" w:eastAsia="ru-RU"/>
        </w:rPr>
        <w:t>доходної</w:t>
      </w:r>
      <w:proofErr w:type="spellEnd"/>
      <w:r>
        <w:rPr>
          <w:rFonts w:ascii="Times New Roman" w:hAnsi="Times New Roman"/>
          <w:lang w:val="ru-RU" w:eastAsia="ru-RU"/>
        </w:rPr>
        <w:t xml:space="preserve"> </w:t>
      </w:r>
      <w:proofErr w:type="spellStart"/>
      <w:r>
        <w:rPr>
          <w:rFonts w:ascii="Times New Roman" w:hAnsi="Times New Roman"/>
          <w:lang w:val="ru-RU" w:eastAsia="ru-RU"/>
        </w:rPr>
        <w:t>частини</w:t>
      </w:r>
      <w:proofErr w:type="spellEnd"/>
      <w:r>
        <w:rPr>
          <w:rFonts w:ascii="Times New Roman" w:hAnsi="Times New Roman"/>
          <w:lang w:val="ru-RU" w:eastAsia="ru-RU"/>
        </w:rPr>
        <w:t xml:space="preserve"> бюджету </w:t>
      </w:r>
      <w:proofErr w:type="spellStart"/>
      <w:r>
        <w:rPr>
          <w:rFonts w:ascii="Times New Roman" w:hAnsi="Times New Roman"/>
          <w:lang w:val="ru-RU" w:eastAsia="ru-RU"/>
        </w:rPr>
        <w:t>загального</w:t>
      </w:r>
      <w:proofErr w:type="spellEnd"/>
      <w:r>
        <w:rPr>
          <w:rFonts w:ascii="Times New Roman" w:hAnsi="Times New Roman"/>
          <w:lang w:val="ru-RU" w:eastAsia="ru-RU"/>
        </w:rPr>
        <w:t xml:space="preserve"> фонду </w:t>
      </w:r>
      <w:proofErr w:type="spellStart"/>
      <w:r>
        <w:rPr>
          <w:rFonts w:ascii="Times New Roman" w:hAnsi="Times New Roman"/>
          <w:lang w:val="ru-RU" w:eastAsia="ru-RU"/>
        </w:rPr>
        <w:t>враховано</w:t>
      </w:r>
      <w:proofErr w:type="spellEnd"/>
      <w:r>
        <w:rPr>
          <w:rFonts w:ascii="Times New Roman" w:hAnsi="Times New Roman"/>
          <w:lang w:val="ru-RU" w:eastAsia="ru-RU"/>
        </w:rPr>
        <w:t xml:space="preserve"> </w:t>
      </w:r>
      <w:r>
        <w:rPr>
          <w:rFonts w:ascii="Times New Roman" w:hAnsi="Times New Roman"/>
        </w:rPr>
        <w:t xml:space="preserve">дію воєнного стану, застосування нормативу зарахування податку на доходи фізичних осіб до місцевих </w:t>
      </w:r>
      <w:proofErr w:type="gramStart"/>
      <w:r>
        <w:rPr>
          <w:rFonts w:ascii="Times New Roman" w:hAnsi="Times New Roman"/>
        </w:rPr>
        <w:t>бюджетів .</w:t>
      </w:r>
      <w:proofErr w:type="gramEnd"/>
      <w:r>
        <w:rPr>
          <w:rFonts w:ascii="Times New Roman" w:hAnsi="Times New Roman"/>
        </w:rPr>
        <w:t xml:space="preserve"> у розмірі 64% відповідно до ЗУ «Про Державний бюджет України на 2026 рік» та надані пільги зі сплати податку на нерухоме майно, відмінне від земельної ділянки та плати за землю. </w:t>
      </w:r>
    </w:p>
    <w:p w14:paraId="23A1BBE2" w14:textId="0EB18959" w:rsidR="00534914" w:rsidRDefault="00534914" w:rsidP="00A4458D">
      <w:pPr>
        <w:tabs>
          <w:tab w:val="left" w:pos="0"/>
        </w:tabs>
        <w:spacing w:after="0" w:line="252" w:lineRule="auto"/>
        <w:ind w:firstLine="709"/>
        <w:jc w:val="both"/>
        <w:rPr>
          <w:rFonts w:ascii="Times New Roman" w:hAnsi="Times New Roman"/>
        </w:rPr>
      </w:pPr>
    </w:p>
    <w:p w14:paraId="0BF27091" w14:textId="3FBC1A81" w:rsidR="00534914" w:rsidRDefault="00534914" w:rsidP="00A4458D">
      <w:pPr>
        <w:tabs>
          <w:tab w:val="left" w:pos="0"/>
        </w:tabs>
        <w:spacing w:after="0" w:line="252" w:lineRule="auto"/>
        <w:ind w:firstLine="709"/>
        <w:jc w:val="both"/>
        <w:rPr>
          <w:rFonts w:ascii="Times New Roman" w:hAnsi="Times New Roman"/>
        </w:rPr>
      </w:pPr>
    </w:p>
    <w:p w14:paraId="2E51A367" w14:textId="77777777" w:rsidR="00534914" w:rsidRDefault="00534914" w:rsidP="00A4458D">
      <w:pPr>
        <w:tabs>
          <w:tab w:val="left" w:pos="0"/>
        </w:tabs>
        <w:spacing w:after="0" w:line="252" w:lineRule="auto"/>
        <w:ind w:firstLine="709"/>
        <w:jc w:val="both"/>
        <w:rPr>
          <w:rFonts w:ascii="Times New Roman" w:hAnsi="Times New Roman"/>
        </w:rPr>
      </w:pPr>
    </w:p>
    <w:p w14:paraId="24B544D1"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lang w:val="ru-RU" w:eastAsia="ru-RU"/>
        </w:rPr>
      </w:pPr>
    </w:p>
    <w:p w14:paraId="591DBBCC"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lang w:val="ru-RU" w:eastAsia="ru-RU"/>
        </w:rPr>
      </w:pPr>
      <w:r>
        <w:rPr>
          <w:rFonts w:ascii="Times New Roman" w:hAnsi="Times New Roman"/>
          <w:b/>
          <w:bCs/>
          <w:lang w:val="ru-RU" w:eastAsia="ru-RU"/>
        </w:rPr>
        <w:lastRenderedPageBreak/>
        <w:t>ЗАГАЛЬНИЙ ФОНД</w:t>
      </w:r>
    </w:p>
    <w:p w14:paraId="64BA71F3" w14:textId="47DE7369"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noProof/>
          <w:lang w:val="ru-RU" w:eastAsia="ru-RU"/>
        </w:rPr>
        <w:drawing>
          <wp:anchor distT="0" distB="0" distL="114300" distR="114300" simplePos="0" relativeHeight="251658240" behindDoc="0" locked="0" layoutInCell="1" allowOverlap="1" wp14:anchorId="7ED3C45A" wp14:editId="6CFD2E19">
            <wp:simplePos x="0" y="0"/>
            <wp:positionH relativeFrom="column">
              <wp:posOffset>0</wp:posOffset>
            </wp:positionH>
            <wp:positionV relativeFrom="paragraph">
              <wp:posOffset>159385</wp:posOffset>
            </wp:positionV>
            <wp:extent cx="6077585" cy="3230880"/>
            <wp:effectExtent l="0" t="0" r="0" b="0"/>
            <wp:wrapSquare wrapText="bothSides"/>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margin">
              <wp14:pctWidth>0</wp14:pctWidth>
            </wp14:sizeRelH>
            <wp14:sizeRelV relativeFrom="margin">
              <wp14:pctHeight>0</wp14:pctHeight>
            </wp14:sizeRelV>
          </wp:anchor>
        </w:drawing>
      </w:r>
      <w:r>
        <w:rPr>
          <w:rFonts w:ascii="Times New Roman" w:hAnsi="Times New Roman"/>
          <w:b/>
        </w:rPr>
        <w:t>Податок на доходи фізичних осіб (ПДФО) – ( КБК 11010000)</w:t>
      </w:r>
    </w:p>
    <w:p w14:paraId="5FB2663F" w14:textId="77777777" w:rsidR="00A4458D" w:rsidRDefault="00A4458D" w:rsidP="00A4458D">
      <w:pPr>
        <w:tabs>
          <w:tab w:val="left" w:pos="0"/>
        </w:tabs>
        <w:spacing w:after="0" w:line="252" w:lineRule="auto"/>
        <w:ind w:firstLine="709"/>
        <w:jc w:val="both"/>
        <w:rPr>
          <w:rFonts w:ascii="Times New Roman" w:hAnsi="Times New Roman"/>
        </w:rPr>
      </w:pPr>
      <w:r>
        <w:rPr>
          <w:rFonts w:ascii="Times New Roman" w:hAnsi="Times New Roman"/>
          <w:b/>
          <w:bCs/>
        </w:rPr>
        <w:t>Основним</w:t>
      </w:r>
      <w:r>
        <w:rPr>
          <w:rFonts w:ascii="Times New Roman" w:hAnsi="Times New Roman"/>
        </w:rPr>
        <w:t xml:space="preserve"> джерелом надходжень до загального фонду бюджету Глухівської міської територіальної громади є </w:t>
      </w:r>
      <w:r>
        <w:rPr>
          <w:rFonts w:ascii="Times New Roman" w:hAnsi="Times New Roman"/>
          <w:b/>
          <w:bCs/>
        </w:rPr>
        <w:t xml:space="preserve">податок та збір на доходи фізичних осіб – 137247,0 </w:t>
      </w:r>
      <w:proofErr w:type="spellStart"/>
      <w:r>
        <w:rPr>
          <w:rFonts w:ascii="Times New Roman" w:hAnsi="Times New Roman"/>
          <w:b/>
          <w:bCs/>
        </w:rPr>
        <w:t>тис.грн</w:t>
      </w:r>
      <w:proofErr w:type="spellEnd"/>
      <w:r>
        <w:rPr>
          <w:rFonts w:ascii="Times New Roman" w:hAnsi="Times New Roman"/>
          <w:b/>
          <w:bCs/>
        </w:rPr>
        <w:t xml:space="preserve">., </w:t>
      </w:r>
      <w:r>
        <w:rPr>
          <w:rFonts w:ascii="Times New Roman" w:hAnsi="Times New Roman"/>
        </w:rPr>
        <w:t xml:space="preserve">що становить </w:t>
      </w:r>
      <w:r>
        <w:rPr>
          <w:rFonts w:ascii="Times New Roman" w:hAnsi="Times New Roman"/>
          <w:b/>
          <w:bCs/>
          <w:lang w:val="ru-RU"/>
        </w:rPr>
        <w:t xml:space="preserve">57,9 </w:t>
      </w:r>
      <w:r>
        <w:rPr>
          <w:rFonts w:ascii="Times New Roman" w:hAnsi="Times New Roman"/>
          <w:b/>
          <w:bCs/>
        </w:rPr>
        <w:t>%</w:t>
      </w:r>
      <w:r>
        <w:rPr>
          <w:rFonts w:ascii="Times New Roman" w:hAnsi="Times New Roman"/>
        </w:rPr>
        <w:t xml:space="preserve"> від власних </w:t>
      </w:r>
      <w:r>
        <w:rPr>
          <w:rFonts w:ascii="Times New Roman" w:hAnsi="Times New Roman"/>
          <w:b/>
          <w:bCs/>
        </w:rPr>
        <w:t xml:space="preserve">доходів </w:t>
      </w:r>
      <w:r>
        <w:rPr>
          <w:rFonts w:ascii="Times New Roman" w:hAnsi="Times New Roman"/>
        </w:rPr>
        <w:t xml:space="preserve">загального фонду </w:t>
      </w:r>
      <w:r>
        <w:rPr>
          <w:rFonts w:ascii="Times New Roman" w:hAnsi="Times New Roman"/>
          <w:b/>
          <w:bCs/>
        </w:rPr>
        <w:t>2026 року</w:t>
      </w:r>
      <w:r>
        <w:rPr>
          <w:rFonts w:ascii="Times New Roman" w:hAnsi="Times New Roman"/>
        </w:rPr>
        <w:t xml:space="preserve">. В 2026 році ПДФО до місцевих бюджетів зараховуватиметься у розмірі 64% відповідно до ЗУ «Про Державний бюджет України на 2026 рік». </w:t>
      </w:r>
    </w:p>
    <w:p w14:paraId="5A095919" w14:textId="77777777" w:rsidR="00A4458D" w:rsidRDefault="00A4458D" w:rsidP="00A4458D">
      <w:pPr>
        <w:tabs>
          <w:tab w:val="left" w:pos="0"/>
        </w:tabs>
        <w:spacing w:after="0" w:line="240" w:lineRule="auto"/>
        <w:ind w:firstLine="709"/>
        <w:jc w:val="both"/>
        <w:rPr>
          <w:rFonts w:ascii="Times New Roman" w:hAnsi="Times New Roman"/>
        </w:rPr>
      </w:pPr>
      <w:r>
        <w:rPr>
          <w:rFonts w:ascii="Times New Roman" w:hAnsi="Times New Roman"/>
        </w:rPr>
        <w:t xml:space="preserve">Податок на доходи фізичних осіб на 2026 рік розраховано з урахуванням зростання рівня мінімальної заробітної плати та ставок єдиної тарифної сітки. В цілому обсяг ПДФО у 2026 році складе:                                                                           </w:t>
      </w:r>
    </w:p>
    <w:p w14:paraId="33AC0899" w14:textId="77777777" w:rsidR="00A4458D" w:rsidRDefault="00A4458D" w:rsidP="00A4458D">
      <w:pPr>
        <w:spacing w:after="0" w:line="240" w:lineRule="auto"/>
        <w:ind w:firstLine="567"/>
        <w:jc w:val="both"/>
        <w:rPr>
          <w:rFonts w:ascii="Times New Roman" w:hAnsi="Times New Roman"/>
        </w:rPr>
      </w:pPr>
      <w:r>
        <w:rPr>
          <w:rFonts w:ascii="Times New Roman" w:hAnsi="Times New Roman"/>
        </w:rPr>
        <w:t xml:space="preserve">-  за КБК 11010100 «ПДФО, що сплачується податковими агентами, із доходів платника податку у вигляді заробітної плати» - 125800,0  </w:t>
      </w:r>
      <w:proofErr w:type="spellStart"/>
      <w:r>
        <w:rPr>
          <w:rFonts w:ascii="Times New Roman" w:hAnsi="Times New Roman"/>
        </w:rPr>
        <w:t>тис.грн</w:t>
      </w:r>
      <w:proofErr w:type="spellEnd"/>
      <w:r>
        <w:rPr>
          <w:rFonts w:ascii="Times New Roman" w:hAnsi="Times New Roman"/>
        </w:rPr>
        <w:t xml:space="preserve"> або  91,6 % від загального обсягу податку ;</w:t>
      </w:r>
    </w:p>
    <w:p w14:paraId="69D29A5D" w14:textId="77777777" w:rsidR="00A4458D" w:rsidRDefault="00A4458D" w:rsidP="00A4458D">
      <w:pPr>
        <w:spacing w:after="0" w:line="240" w:lineRule="auto"/>
        <w:ind w:firstLine="567"/>
        <w:jc w:val="both"/>
        <w:rPr>
          <w:rFonts w:ascii="Times New Roman" w:hAnsi="Times New Roman"/>
        </w:rPr>
      </w:pPr>
      <w:r>
        <w:rPr>
          <w:rFonts w:ascii="Times New Roman" w:hAnsi="Times New Roman"/>
        </w:rPr>
        <w:t xml:space="preserve">-  за КБК 11010400 «ПДФО, що сплачується податковими агентами, із доходів платника податку інших, ніж заробітна плата” – 9100,0 </w:t>
      </w:r>
      <w:proofErr w:type="spellStart"/>
      <w:r>
        <w:rPr>
          <w:rFonts w:ascii="Times New Roman" w:hAnsi="Times New Roman"/>
        </w:rPr>
        <w:t>тис.грн</w:t>
      </w:r>
      <w:proofErr w:type="spellEnd"/>
      <w:r>
        <w:rPr>
          <w:rFonts w:ascii="Times New Roman" w:hAnsi="Times New Roman"/>
        </w:rPr>
        <w:t>, або 6,6  %;</w:t>
      </w:r>
    </w:p>
    <w:p w14:paraId="4F78D83F" w14:textId="77777777" w:rsidR="00A4458D" w:rsidRDefault="00A4458D" w:rsidP="00A4458D">
      <w:pPr>
        <w:spacing w:after="0" w:line="240" w:lineRule="auto"/>
        <w:ind w:firstLine="567"/>
        <w:jc w:val="both"/>
        <w:rPr>
          <w:rFonts w:ascii="Times New Roman" w:hAnsi="Times New Roman"/>
        </w:rPr>
      </w:pPr>
      <w:r>
        <w:rPr>
          <w:rFonts w:ascii="Times New Roman" w:hAnsi="Times New Roman"/>
        </w:rPr>
        <w:t xml:space="preserve"> - за КБК 11010500 «ПДФО, що сплачується фізичними особами за результатами річного декларування” (враховано фактичні надходження поточного року) – 2240,0 </w:t>
      </w:r>
      <w:proofErr w:type="spellStart"/>
      <w:r>
        <w:rPr>
          <w:rFonts w:ascii="Times New Roman" w:hAnsi="Times New Roman"/>
        </w:rPr>
        <w:t>тис.грн</w:t>
      </w:r>
      <w:proofErr w:type="spellEnd"/>
      <w:r>
        <w:rPr>
          <w:rFonts w:ascii="Times New Roman" w:hAnsi="Times New Roman"/>
        </w:rPr>
        <w:t>., або 1,7 %;</w:t>
      </w:r>
    </w:p>
    <w:p w14:paraId="6A0CC964" w14:textId="77777777" w:rsidR="00A4458D" w:rsidRDefault="00A4458D" w:rsidP="00A4458D">
      <w:pPr>
        <w:spacing w:after="0" w:line="240" w:lineRule="auto"/>
        <w:ind w:firstLine="567"/>
        <w:jc w:val="both"/>
        <w:rPr>
          <w:rFonts w:ascii="Times New Roman" w:hAnsi="Times New Roman"/>
        </w:rPr>
      </w:pPr>
      <w:r>
        <w:rPr>
          <w:rFonts w:ascii="Times New Roman" w:hAnsi="Times New Roman"/>
        </w:rPr>
        <w:t xml:space="preserve">- за КБК 11011300 «Податок на доходи фізичних осіб у вигляді мінімального податкового зобов'язання, що підлягає сплаті фізичними особами» -107,0 </w:t>
      </w:r>
      <w:proofErr w:type="spellStart"/>
      <w:r>
        <w:rPr>
          <w:rFonts w:ascii="Times New Roman" w:hAnsi="Times New Roman"/>
        </w:rPr>
        <w:t>тис.грн</w:t>
      </w:r>
      <w:proofErr w:type="spellEnd"/>
      <w:r>
        <w:rPr>
          <w:rFonts w:ascii="Times New Roman" w:hAnsi="Times New Roman"/>
        </w:rPr>
        <w:t>. або 0,1 %.</w:t>
      </w:r>
    </w:p>
    <w:p w14:paraId="0796FFBC" w14:textId="77777777" w:rsidR="00A4458D" w:rsidRDefault="00A4458D" w:rsidP="00A4458D">
      <w:pPr>
        <w:spacing w:after="0" w:line="240" w:lineRule="auto"/>
        <w:ind w:firstLine="567"/>
        <w:jc w:val="both"/>
        <w:rPr>
          <w:rFonts w:ascii="Times New Roman" w:hAnsi="Times New Roman"/>
        </w:rPr>
      </w:pPr>
    </w:p>
    <w:p w14:paraId="46DD932F" w14:textId="4858543E" w:rsidR="00A4458D" w:rsidRDefault="00A4458D" w:rsidP="00A4458D">
      <w:pPr>
        <w:spacing w:after="0"/>
        <w:ind w:firstLine="567"/>
        <w:rPr>
          <w:rFonts w:ascii="Times New Roman" w:hAnsi="Times New Roman"/>
          <w:color w:val="FF0000"/>
          <w:lang w:eastAsia="ru-RU"/>
        </w:rPr>
      </w:pPr>
      <w:r>
        <w:rPr>
          <w:noProof/>
          <w:color w:val="FF0000"/>
          <w:lang w:val="ru-RU" w:eastAsia="ru-RU"/>
        </w:rPr>
        <w:drawing>
          <wp:inline distT="0" distB="0" distL="0" distR="0" wp14:anchorId="0B03EFBC" wp14:editId="7038A67F">
            <wp:extent cx="5859780" cy="3307080"/>
            <wp:effectExtent l="0" t="0" r="7620" b="762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942FE64" w14:textId="77777777" w:rsidR="00A4458D" w:rsidRDefault="00A4458D" w:rsidP="00A4458D">
      <w:pPr>
        <w:tabs>
          <w:tab w:val="left" w:pos="1134"/>
        </w:tabs>
        <w:spacing w:after="0" w:line="240" w:lineRule="auto"/>
        <w:jc w:val="center"/>
        <w:rPr>
          <w:rFonts w:ascii="Times New Roman" w:hAnsi="Times New Roman"/>
          <w:b/>
        </w:rPr>
      </w:pPr>
      <w:r>
        <w:rPr>
          <w:rFonts w:ascii="Times New Roman" w:hAnsi="Times New Roman"/>
          <w:b/>
        </w:rPr>
        <w:lastRenderedPageBreak/>
        <w:t>Податок на прибуток підприємств комунальної власності- (КБК 11020200)</w:t>
      </w:r>
    </w:p>
    <w:p w14:paraId="2A2615E0" w14:textId="77777777" w:rsidR="00A4458D" w:rsidRDefault="00A4458D" w:rsidP="00A4458D">
      <w:pPr>
        <w:tabs>
          <w:tab w:val="left" w:pos="1134"/>
        </w:tabs>
        <w:suppressAutoHyphens/>
        <w:spacing w:before="240" w:after="0" w:line="252" w:lineRule="auto"/>
        <w:ind w:firstLine="568"/>
        <w:jc w:val="both"/>
        <w:rPr>
          <w:rFonts w:ascii="Times New Roman" w:hAnsi="Times New Roman"/>
        </w:rPr>
      </w:pPr>
      <w:r>
        <w:rPr>
          <w:rFonts w:ascii="Times New Roman" w:hAnsi="Times New Roman"/>
          <w:lang w:eastAsia="ru-RU"/>
        </w:rPr>
        <w:t xml:space="preserve">Надходження податку на прибуток в 2026 році визначено в сумі – </w:t>
      </w:r>
      <w:r>
        <w:rPr>
          <w:rFonts w:ascii="Times New Roman" w:hAnsi="Times New Roman"/>
          <w:b/>
          <w:lang w:eastAsia="ru-RU"/>
        </w:rPr>
        <w:t>150,0 тис. грн.</w:t>
      </w:r>
      <w:r>
        <w:rPr>
          <w:rFonts w:ascii="Times New Roman" w:hAnsi="Times New Roman"/>
          <w:lang w:eastAsia="ru-RU"/>
        </w:rPr>
        <w:t xml:space="preserve"> і враховує </w:t>
      </w:r>
      <w:r>
        <w:rPr>
          <w:rFonts w:ascii="Times New Roman" w:hAnsi="Times New Roman"/>
          <w:bCs/>
          <w:lang w:eastAsia="uk-UA"/>
        </w:rPr>
        <w:t xml:space="preserve">діючу ставку </w:t>
      </w:r>
      <w:r>
        <w:rPr>
          <w:rFonts w:ascii="Times New Roman" w:hAnsi="Times New Roman"/>
          <w:lang w:eastAsia="uk-UA"/>
        </w:rPr>
        <w:t>податку 18%</w:t>
      </w:r>
      <w:r>
        <w:rPr>
          <w:rFonts w:ascii="Times New Roman" w:hAnsi="Times New Roman"/>
          <w:lang w:eastAsia="ru-RU"/>
        </w:rPr>
        <w:t>.</w:t>
      </w:r>
      <w:r>
        <w:rPr>
          <w:rFonts w:ascii="Times New Roman" w:hAnsi="Times New Roman"/>
          <w:b/>
        </w:rPr>
        <w:t xml:space="preserve"> </w:t>
      </w:r>
      <w:r>
        <w:rPr>
          <w:rFonts w:ascii="Times New Roman" w:hAnsi="Times New Roman"/>
          <w:bCs/>
        </w:rPr>
        <w:t>При плануванні цього податку враховано можливості</w:t>
      </w:r>
      <w:r>
        <w:rPr>
          <w:rFonts w:ascii="Times New Roman" w:hAnsi="Times New Roman"/>
        </w:rPr>
        <w:t xml:space="preserve"> </w:t>
      </w:r>
      <w:r>
        <w:rPr>
          <w:rFonts w:ascii="Times New Roman" w:hAnsi="Times New Roman"/>
          <w:lang w:eastAsia="ru-RU"/>
        </w:rPr>
        <w:t xml:space="preserve">комунальних підприємств відповідно до їх фінансових планів на 2026 рік. </w:t>
      </w:r>
    </w:p>
    <w:p w14:paraId="1221FA29" w14:textId="77777777" w:rsidR="00A4458D" w:rsidRDefault="00A4458D" w:rsidP="00A4458D">
      <w:pPr>
        <w:tabs>
          <w:tab w:val="left" w:pos="180"/>
        </w:tabs>
        <w:spacing w:after="0" w:line="240" w:lineRule="auto"/>
        <w:ind w:firstLine="709"/>
        <w:jc w:val="center"/>
        <w:rPr>
          <w:rFonts w:ascii="Times New Roman" w:hAnsi="Times New Roman"/>
          <w:b/>
          <w:lang w:eastAsia="ru-RU"/>
        </w:rPr>
      </w:pPr>
      <w:r>
        <w:rPr>
          <w:rFonts w:ascii="Times New Roman" w:hAnsi="Times New Roman"/>
          <w:b/>
          <w:lang w:eastAsia="ru-RU"/>
        </w:rPr>
        <w:t xml:space="preserve">Рентна плата  та плата за використання інших природних ресурсів- </w:t>
      </w:r>
    </w:p>
    <w:p w14:paraId="3C86AAD2" w14:textId="77777777" w:rsidR="00A4458D" w:rsidRDefault="00A4458D" w:rsidP="00A4458D">
      <w:pPr>
        <w:tabs>
          <w:tab w:val="left" w:pos="180"/>
        </w:tabs>
        <w:spacing w:after="0" w:line="240" w:lineRule="auto"/>
        <w:ind w:firstLine="709"/>
        <w:jc w:val="center"/>
        <w:rPr>
          <w:rFonts w:ascii="Times New Roman" w:hAnsi="Times New Roman"/>
          <w:b/>
          <w:lang w:eastAsia="ru-RU"/>
        </w:rPr>
      </w:pPr>
      <w:r>
        <w:rPr>
          <w:rFonts w:ascii="Times New Roman" w:hAnsi="Times New Roman"/>
          <w:b/>
          <w:lang w:eastAsia="ru-RU"/>
        </w:rPr>
        <w:t>(</w:t>
      </w:r>
      <w:r>
        <w:rPr>
          <w:rFonts w:ascii="Times New Roman" w:hAnsi="Times New Roman"/>
          <w:b/>
        </w:rPr>
        <w:t>КБК</w:t>
      </w:r>
      <w:r>
        <w:rPr>
          <w:rFonts w:ascii="Times New Roman" w:hAnsi="Times New Roman"/>
          <w:b/>
          <w:lang w:eastAsia="ru-RU"/>
        </w:rPr>
        <w:t xml:space="preserve"> 13000000)</w:t>
      </w:r>
    </w:p>
    <w:p w14:paraId="15540F69" w14:textId="77777777" w:rsidR="00A4458D" w:rsidRDefault="00A4458D" w:rsidP="00A4458D">
      <w:pPr>
        <w:spacing w:after="0" w:line="240" w:lineRule="auto"/>
        <w:ind w:firstLine="567"/>
        <w:jc w:val="both"/>
        <w:rPr>
          <w:rFonts w:ascii="Times New Roman" w:hAnsi="Times New Roman"/>
          <w:lang w:eastAsia="uk-UA"/>
        </w:rPr>
      </w:pPr>
      <w:r>
        <w:rPr>
          <w:rFonts w:ascii="Times New Roman" w:hAnsi="Times New Roman"/>
        </w:rPr>
        <w:t xml:space="preserve">Розрахунок сум надходжень рентної плати за використання природних ресурсів здійснено відповідно до пункту 3, 30 статті 64 Бюджетного кодексу України. </w:t>
      </w:r>
      <w:r>
        <w:rPr>
          <w:rFonts w:ascii="Times New Roman" w:hAnsi="Times New Roman"/>
          <w:lang w:eastAsia="uk-UA"/>
        </w:rPr>
        <w:t xml:space="preserve">Бюджет громади наповнюють рентні платежі, що заплановані на наступний рік виходячи з динаміки надходжень та з урахуванням показників наданих державною податковою інспекцією. Очікувані надходження в 2026 році – </w:t>
      </w:r>
      <w:r>
        <w:rPr>
          <w:rFonts w:ascii="Times New Roman" w:hAnsi="Times New Roman"/>
          <w:b/>
          <w:bCs/>
          <w:lang w:eastAsia="uk-UA"/>
        </w:rPr>
        <w:t xml:space="preserve">927,0 </w:t>
      </w:r>
      <w:proofErr w:type="spellStart"/>
      <w:r>
        <w:rPr>
          <w:rFonts w:ascii="Times New Roman" w:hAnsi="Times New Roman"/>
          <w:b/>
          <w:bCs/>
          <w:lang w:eastAsia="uk-UA"/>
        </w:rPr>
        <w:t>тис.грн</w:t>
      </w:r>
      <w:proofErr w:type="spellEnd"/>
      <w:r>
        <w:rPr>
          <w:rFonts w:ascii="Times New Roman" w:hAnsi="Times New Roman"/>
          <w:b/>
          <w:bCs/>
          <w:lang w:eastAsia="uk-UA"/>
        </w:rPr>
        <w:t>.</w:t>
      </w:r>
      <w:r>
        <w:rPr>
          <w:rFonts w:ascii="Times New Roman" w:hAnsi="Times New Roman"/>
          <w:lang w:eastAsia="uk-UA"/>
        </w:rPr>
        <w:t>, а саме :</w:t>
      </w:r>
    </w:p>
    <w:p w14:paraId="54DFEFCF" w14:textId="77777777" w:rsidR="00A4458D" w:rsidRDefault="00A4458D" w:rsidP="00A4458D">
      <w:pPr>
        <w:spacing w:after="0" w:line="240" w:lineRule="auto"/>
        <w:ind w:firstLine="567"/>
        <w:jc w:val="both"/>
        <w:rPr>
          <w:rFonts w:ascii="Times New Roman" w:hAnsi="Times New Roman"/>
          <w:lang w:eastAsia="uk-UA"/>
        </w:rPr>
      </w:pPr>
      <w:r>
        <w:rPr>
          <w:rFonts w:ascii="Times New Roman" w:hAnsi="Times New Roman"/>
          <w:lang w:val="ru-RU" w:eastAsia="uk-UA"/>
        </w:rPr>
        <w:t xml:space="preserve">- </w:t>
      </w:r>
      <w:r>
        <w:rPr>
          <w:rFonts w:ascii="Times New Roman" w:hAnsi="Times New Roman"/>
          <w:lang w:eastAsia="uk-UA"/>
        </w:rPr>
        <w:t xml:space="preserve">КБК 13010100 «Рентна плата за спеціальне використання лісових ресурсів в частині деревини, заготовленої в порядку рубок головного користування» -177,0 </w:t>
      </w:r>
      <w:proofErr w:type="spellStart"/>
      <w:r>
        <w:rPr>
          <w:rFonts w:ascii="Times New Roman" w:hAnsi="Times New Roman"/>
          <w:lang w:eastAsia="uk-UA"/>
        </w:rPr>
        <w:t>тис.грн</w:t>
      </w:r>
      <w:proofErr w:type="spellEnd"/>
      <w:r>
        <w:rPr>
          <w:rFonts w:ascii="Times New Roman" w:hAnsi="Times New Roman"/>
          <w:lang w:eastAsia="uk-UA"/>
        </w:rPr>
        <w:t>.;</w:t>
      </w:r>
    </w:p>
    <w:p w14:paraId="2DFFA8AC" w14:textId="77777777" w:rsidR="00A4458D" w:rsidRDefault="00A4458D" w:rsidP="00A4458D">
      <w:pPr>
        <w:spacing w:after="0" w:line="240" w:lineRule="auto"/>
        <w:ind w:firstLine="567"/>
        <w:jc w:val="both"/>
        <w:rPr>
          <w:rFonts w:ascii="Times New Roman" w:hAnsi="Times New Roman"/>
          <w:lang w:eastAsia="uk-UA"/>
        </w:rPr>
      </w:pPr>
      <w:r>
        <w:rPr>
          <w:rFonts w:ascii="Times New Roman" w:hAnsi="Times New Roman"/>
          <w:lang w:val="ru-RU" w:eastAsia="uk-UA"/>
        </w:rPr>
        <w:t xml:space="preserve">- </w:t>
      </w:r>
      <w:r>
        <w:rPr>
          <w:rFonts w:ascii="Times New Roman" w:hAnsi="Times New Roman"/>
          <w:lang w:eastAsia="uk-UA"/>
        </w:rPr>
        <w:t>КБК 13010200 «Рентна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 - 700,</w:t>
      </w:r>
      <w:proofErr w:type="gramStart"/>
      <w:r>
        <w:rPr>
          <w:rFonts w:ascii="Times New Roman" w:hAnsi="Times New Roman"/>
          <w:lang w:eastAsia="uk-UA"/>
        </w:rPr>
        <w:t xml:space="preserve">0  </w:t>
      </w:r>
      <w:proofErr w:type="spellStart"/>
      <w:r>
        <w:rPr>
          <w:rFonts w:ascii="Times New Roman" w:hAnsi="Times New Roman"/>
          <w:lang w:eastAsia="uk-UA"/>
        </w:rPr>
        <w:t>тис.грн</w:t>
      </w:r>
      <w:proofErr w:type="spellEnd"/>
      <w:r>
        <w:rPr>
          <w:rFonts w:ascii="Times New Roman" w:hAnsi="Times New Roman"/>
          <w:lang w:eastAsia="uk-UA"/>
        </w:rPr>
        <w:t>.</w:t>
      </w:r>
      <w:proofErr w:type="gramEnd"/>
      <w:r>
        <w:rPr>
          <w:rFonts w:ascii="Times New Roman" w:hAnsi="Times New Roman"/>
          <w:lang w:eastAsia="uk-UA"/>
        </w:rPr>
        <w:t>;</w:t>
      </w:r>
    </w:p>
    <w:p w14:paraId="43F6AB78" w14:textId="77777777" w:rsidR="00A4458D" w:rsidRDefault="00A4458D" w:rsidP="00A4458D">
      <w:pPr>
        <w:spacing w:after="0" w:line="240" w:lineRule="auto"/>
        <w:ind w:firstLine="567"/>
        <w:jc w:val="both"/>
        <w:rPr>
          <w:rFonts w:ascii="Times New Roman" w:hAnsi="Times New Roman"/>
          <w:lang w:eastAsia="uk-UA"/>
        </w:rPr>
      </w:pPr>
      <w:r>
        <w:rPr>
          <w:rFonts w:ascii="Times New Roman" w:hAnsi="Times New Roman"/>
          <w:lang w:val="ru-RU" w:eastAsia="uk-UA"/>
        </w:rPr>
        <w:t xml:space="preserve">- </w:t>
      </w:r>
      <w:r>
        <w:rPr>
          <w:rFonts w:ascii="Times New Roman" w:hAnsi="Times New Roman"/>
          <w:lang w:eastAsia="uk-UA"/>
        </w:rPr>
        <w:t>КБК 13030100 «Рентна плата за користування надрами для видобування інших корисних копалин загальнодержавного значення» - 50,</w:t>
      </w:r>
      <w:proofErr w:type="gramStart"/>
      <w:r>
        <w:rPr>
          <w:rFonts w:ascii="Times New Roman" w:hAnsi="Times New Roman"/>
          <w:lang w:eastAsia="uk-UA"/>
        </w:rPr>
        <w:t xml:space="preserve">0  </w:t>
      </w:r>
      <w:proofErr w:type="spellStart"/>
      <w:r>
        <w:rPr>
          <w:rFonts w:ascii="Times New Roman" w:hAnsi="Times New Roman"/>
          <w:lang w:eastAsia="uk-UA"/>
        </w:rPr>
        <w:t>тис.грн</w:t>
      </w:r>
      <w:proofErr w:type="spellEnd"/>
      <w:r>
        <w:rPr>
          <w:rFonts w:ascii="Times New Roman" w:hAnsi="Times New Roman"/>
          <w:lang w:eastAsia="uk-UA"/>
        </w:rPr>
        <w:t>.</w:t>
      </w:r>
      <w:proofErr w:type="gramEnd"/>
    </w:p>
    <w:p w14:paraId="691D0464" w14:textId="77777777" w:rsidR="00A4458D" w:rsidRDefault="00A4458D" w:rsidP="00A4458D">
      <w:pPr>
        <w:spacing w:after="0" w:line="240" w:lineRule="auto"/>
        <w:ind w:firstLine="567"/>
        <w:jc w:val="both"/>
        <w:rPr>
          <w:rFonts w:ascii="Times New Roman" w:hAnsi="Times New Roman"/>
        </w:rPr>
      </w:pPr>
      <w:r>
        <w:rPr>
          <w:rFonts w:ascii="Times New Roman" w:hAnsi="Times New Roman"/>
          <w:lang w:eastAsia="ru-RU"/>
        </w:rPr>
        <w:t xml:space="preserve">В прогнозі бюджету було </w:t>
      </w:r>
      <w:proofErr w:type="spellStart"/>
      <w:r>
        <w:rPr>
          <w:rFonts w:ascii="Times New Roman" w:hAnsi="Times New Roman"/>
          <w:lang w:eastAsia="ru-RU"/>
        </w:rPr>
        <w:t>запланованоі</w:t>
      </w:r>
      <w:proofErr w:type="spellEnd"/>
      <w:r>
        <w:rPr>
          <w:rFonts w:ascii="Times New Roman" w:hAnsi="Times New Roman"/>
          <w:lang w:eastAsia="ru-RU"/>
        </w:rPr>
        <w:t xml:space="preserve"> 1060,2 </w:t>
      </w:r>
      <w:proofErr w:type="spellStart"/>
      <w:r>
        <w:rPr>
          <w:rFonts w:ascii="Times New Roman" w:hAnsi="Times New Roman"/>
          <w:lang w:eastAsia="ru-RU"/>
        </w:rPr>
        <w:t>тис.грн</w:t>
      </w:r>
      <w:proofErr w:type="spellEnd"/>
      <w:r>
        <w:rPr>
          <w:rFonts w:ascii="Times New Roman" w:hAnsi="Times New Roman"/>
          <w:lang w:eastAsia="ru-RU"/>
        </w:rPr>
        <w:t>.</w:t>
      </w:r>
      <w:r>
        <w:rPr>
          <w:rFonts w:ascii="Times New Roman" w:hAnsi="Times New Roman"/>
          <w:lang w:eastAsia="uk-UA"/>
        </w:rPr>
        <w:t xml:space="preserve"> Планувались надходження по  КБК 13040100 «Рентна плата за користування надрами для видобування корисних копалин місцевого значення» в сумі 133,2 </w:t>
      </w:r>
      <w:proofErr w:type="spellStart"/>
      <w:r>
        <w:rPr>
          <w:rFonts w:ascii="Times New Roman" w:hAnsi="Times New Roman"/>
          <w:lang w:eastAsia="uk-UA"/>
        </w:rPr>
        <w:t>тис.грн</w:t>
      </w:r>
      <w:proofErr w:type="spellEnd"/>
      <w:r>
        <w:rPr>
          <w:rFonts w:ascii="Times New Roman" w:hAnsi="Times New Roman"/>
          <w:lang w:eastAsia="uk-UA"/>
        </w:rPr>
        <w:t xml:space="preserve">. яку сплачує </w:t>
      </w:r>
      <w:r>
        <w:rPr>
          <w:rFonts w:ascii="Times New Roman" w:hAnsi="Times New Roman"/>
          <w:lang w:eastAsia="ru-RU"/>
        </w:rPr>
        <w:t xml:space="preserve"> ПРАТ «</w:t>
      </w:r>
      <w:proofErr w:type="spellStart"/>
      <w:r>
        <w:rPr>
          <w:rFonts w:ascii="Times New Roman" w:hAnsi="Times New Roman"/>
          <w:lang w:eastAsia="ru-RU"/>
        </w:rPr>
        <w:t>Сумиагропромбуд</w:t>
      </w:r>
      <w:proofErr w:type="spellEnd"/>
      <w:r>
        <w:rPr>
          <w:rFonts w:ascii="Times New Roman" w:hAnsi="Times New Roman"/>
          <w:lang w:eastAsia="ru-RU"/>
        </w:rPr>
        <w:t>», але підприємство припинило роботу в зв’язку з постійними обстрілами.</w:t>
      </w:r>
    </w:p>
    <w:p w14:paraId="193E5C74" w14:textId="77777777" w:rsidR="00A4458D" w:rsidRDefault="00A4458D" w:rsidP="00A4458D">
      <w:pPr>
        <w:tabs>
          <w:tab w:val="left" w:pos="180"/>
        </w:tabs>
        <w:spacing w:after="0" w:line="240" w:lineRule="auto"/>
        <w:ind w:firstLine="709"/>
        <w:jc w:val="both"/>
        <w:rPr>
          <w:rFonts w:ascii="Times New Roman" w:hAnsi="Times New Roman"/>
          <w:lang w:eastAsia="ru-RU"/>
        </w:rPr>
      </w:pPr>
      <w:r>
        <w:rPr>
          <w:rFonts w:ascii="Times New Roman" w:hAnsi="Times New Roman"/>
          <w:lang w:eastAsia="ru-RU"/>
        </w:rPr>
        <w:t xml:space="preserve">Платниками рентної плати за спеціальне використання лісових ресурсів є Філія "Північний лісовий офіс" ДП Ліси України та ДП «Глухівський </w:t>
      </w:r>
      <w:proofErr w:type="spellStart"/>
      <w:r>
        <w:rPr>
          <w:rFonts w:ascii="Times New Roman" w:hAnsi="Times New Roman"/>
          <w:lang w:eastAsia="ru-RU"/>
        </w:rPr>
        <w:t>Агролісгосп</w:t>
      </w:r>
      <w:proofErr w:type="spellEnd"/>
      <w:r>
        <w:rPr>
          <w:rFonts w:ascii="Times New Roman" w:hAnsi="Times New Roman"/>
          <w:lang w:eastAsia="ru-RU"/>
        </w:rPr>
        <w:t xml:space="preserve">». </w:t>
      </w:r>
    </w:p>
    <w:p w14:paraId="086D85BE" w14:textId="77777777" w:rsidR="00A4458D" w:rsidRDefault="00A4458D" w:rsidP="00A4458D">
      <w:pPr>
        <w:tabs>
          <w:tab w:val="left" w:pos="180"/>
        </w:tabs>
        <w:spacing w:after="0" w:line="240" w:lineRule="auto"/>
        <w:ind w:firstLine="709"/>
        <w:jc w:val="both"/>
        <w:rPr>
          <w:rFonts w:ascii="Times New Roman" w:hAnsi="Times New Roman"/>
          <w:b/>
          <w:bCs/>
        </w:rPr>
      </w:pPr>
      <w:r>
        <w:rPr>
          <w:rFonts w:ascii="Times New Roman" w:hAnsi="Times New Roman"/>
          <w:color w:val="FF0000"/>
          <w:lang w:eastAsia="ru-RU"/>
        </w:rPr>
        <w:tab/>
      </w:r>
      <w:r>
        <w:rPr>
          <w:rFonts w:ascii="Times New Roman" w:hAnsi="Times New Roman"/>
          <w:lang w:eastAsia="ru-RU"/>
        </w:rPr>
        <w:t xml:space="preserve"> </w:t>
      </w:r>
      <w:r>
        <w:rPr>
          <w:rFonts w:ascii="Times New Roman" w:hAnsi="Times New Roman"/>
          <w:b/>
          <w:bCs/>
        </w:rPr>
        <w:t>Акцизний податок з вироблених та ввезених на митну територію України підакцизних товарів (продукції) – (</w:t>
      </w:r>
      <w:r>
        <w:rPr>
          <w:rFonts w:ascii="Times New Roman" w:hAnsi="Times New Roman"/>
          <w:b/>
        </w:rPr>
        <w:t>КБК</w:t>
      </w:r>
      <w:r>
        <w:rPr>
          <w:rFonts w:ascii="Times New Roman" w:hAnsi="Times New Roman"/>
          <w:b/>
          <w:bCs/>
        </w:rPr>
        <w:t xml:space="preserve"> 14021900-10431900)</w:t>
      </w:r>
    </w:p>
    <w:p w14:paraId="6CB074F4"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426"/>
        <w:jc w:val="both"/>
        <w:rPr>
          <w:rFonts w:ascii="Times New Roman" w:hAnsi="Times New Roman"/>
        </w:rPr>
      </w:pPr>
      <w:r>
        <w:rPr>
          <w:rFonts w:ascii="Times New Roman" w:hAnsi="Times New Roman"/>
          <w:bCs/>
          <w:lang w:eastAsia="ru-RU"/>
        </w:rPr>
        <w:tab/>
      </w:r>
      <w:r>
        <w:rPr>
          <w:rFonts w:ascii="Times New Roman" w:hAnsi="Times New Roman"/>
          <w:bCs/>
          <w:lang w:eastAsia="ru-RU"/>
        </w:rPr>
        <w:tab/>
        <w:t xml:space="preserve">Відповідно до Бюджетного кодексу України збережено норму щодо автоматичного зарахування у 2025 році 13,44% акцизного податку з пального, відповідно до порядку, визначеному Кабінетом Міністрів України, до загального фонду бюджетів місцевого </w:t>
      </w:r>
      <w:proofErr w:type="spellStart"/>
      <w:r>
        <w:rPr>
          <w:rFonts w:ascii="Times New Roman" w:hAnsi="Times New Roman"/>
          <w:bCs/>
          <w:lang w:eastAsia="ru-RU"/>
        </w:rPr>
        <w:t>самоврядування.</w:t>
      </w:r>
      <w:r>
        <w:rPr>
          <w:rFonts w:ascii="Times New Roman" w:hAnsi="Times New Roman"/>
        </w:rPr>
        <w:t>Розрахунок</w:t>
      </w:r>
      <w:proofErr w:type="spellEnd"/>
      <w:r>
        <w:rPr>
          <w:rFonts w:ascii="Times New Roman" w:hAnsi="Times New Roman"/>
        </w:rPr>
        <w:t xml:space="preserve"> показників </w:t>
      </w:r>
      <w:r>
        <w:rPr>
          <w:rFonts w:ascii="Times New Roman" w:hAnsi="Times New Roman"/>
          <w:spacing w:val="-6"/>
        </w:rPr>
        <w:t xml:space="preserve">на 2026 рік </w:t>
      </w:r>
      <w:r>
        <w:rPr>
          <w:rFonts w:ascii="Times New Roman" w:hAnsi="Times New Roman"/>
        </w:rPr>
        <w:t>визначено з врахуванням динаміки зарахування акцизу на пальне.</w:t>
      </w:r>
    </w:p>
    <w:p w14:paraId="4883B7EA" w14:textId="77777777" w:rsidR="00A4458D" w:rsidRDefault="00A4458D" w:rsidP="00A4458D">
      <w:pPr>
        <w:spacing w:after="0" w:line="240" w:lineRule="auto"/>
        <w:ind w:firstLine="567"/>
        <w:jc w:val="both"/>
        <w:rPr>
          <w:rFonts w:ascii="Times New Roman" w:hAnsi="Times New Roman"/>
        </w:rPr>
      </w:pPr>
      <w:r>
        <w:rPr>
          <w:rFonts w:ascii="Times New Roman" w:hAnsi="Times New Roman"/>
        </w:rPr>
        <w:t xml:space="preserve">Сума  відрахувань акцизу з пального на 2026 рік складе  в цілому </w:t>
      </w:r>
      <w:r>
        <w:rPr>
          <w:rFonts w:ascii="Times New Roman" w:hAnsi="Times New Roman"/>
          <w:b/>
          <w:bCs/>
        </w:rPr>
        <w:t xml:space="preserve">– 11850,0 </w:t>
      </w:r>
      <w:proofErr w:type="spellStart"/>
      <w:r>
        <w:rPr>
          <w:rFonts w:ascii="Times New Roman" w:hAnsi="Times New Roman"/>
          <w:b/>
          <w:bCs/>
        </w:rPr>
        <w:t>тис.грн</w:t>
      </w:r>
      <w:proofErr w:type="spellEnd"/>
      <w:r>
        <w:rPr>
          <w:rFonts w:ascii="Times New Roman" w:hAnsi="Times New Roman"/>
        </w:rPr>
        <w:t xml:space="preserve">., в </w:t>
      </w:r>
      <w:proofErr w:type="spellStart"/>
      <w:r>
        <w:rPr>
          <w:rFonts w:ascii="Times New Roman" w:hAnsi="Times New Roman"/>
        </w:rPr>
        <w:t>т.ч</w:t>
      </w:r>
      <w:proofErr w:type="spellEnd"/>
      <w:r>
        <w:rPr>
          <w:rFonts w:ascii="Times New Roman" w:hAnsi="Times New Roman"/>
        </w:rPr>
        <w:t xml:space="preserve">.:  </w:t>
      </w:r>
    </w:p>
    <w:p w14:paraId="00336ED8" w14:textId="77777777" w:rsidR="00A4458D" w:rsidRDefault="00A4458D" w:rsidP="00A4458D">
      <w:pPr>
        <w:spacing w:after="0" w:line="240" w:lineRule="auto"/>
        <w:ind w:firstLine="567"/>
        <w:jc w:val="both"/>
        <w:rPr>
          <w:rFonts w:ascii="Times New Roman" w:hAnsi="Times New Roman"/>
        </w:rPr>
      </w:pPr>
      <w:r>
        <w:rPr>
          <w:rFonts w:ascii="Times New Roman" w:hAnsi="Times New Roman"/>
        </w:rPr>
        <w:t xml:space="preserve">- за кодом 14021900 ( акцизний податок з виробленого пального)  - 350,0 </w:t>
      </w:r>
      <w:proofErr w:type="spellStart"/>
      <w:r>
        <w:rPr>
          <w:rFonts w:ascii="Times New Roman" w:hAnsi="Times New Roman"/>
        </w:rPr>
        <w:t>тис.грн</w:t>
      </w:r>
      <w:proofErr w:type="spellEnd"/>
      <w:r>
        <w:rPr>
          <w:rFonts w:ascii="Times New Roman" w:hAnsi="Times New Roman"/>
        </w:rPr>
        <w:t xml:space="preserve">;  </w:t>
      </w:r>
    </w:p>
    <w:p w14:paraId="502FF7FC" w14:textId="77777777" w:rsidR="00A4458D" w:rsidRDefault="00A4458D" w:rsidP="00A4458D">
      <w:pPr>
        <w:spacing w:after="0" w:line="240" w:lineRule="auto"/>
        <w:ind w:firstLine="567"/>
        <w:jc w:val="both"/>
        <w:rPr>
          <w:rFonts w:ascii="Times New Roman" w:hAnsi="Times New Roman"/>
        </w:rPr>
      </w:pPr>
      <w:r>
        <w:rPr>
          <w:rFonts w:ascii="Times New Roman" w:hAnsi="Times New Roman"/>
        </w:rPr>
        <w:t xml:space="preserve">- за кодом 14031900 ( акцизний податок з ввезеного пального)  -  11500,0 </w:t>
      </w:r>
      <w:proofErr w:type="spellStart"/>
      <w:r>
        <w:rPr>
          <w:rFonts w:ascii="Times New Roman" w:hAnsi="Times New Roman"/>
        </w:rPr>
        <w:t>тис.грн</w:t>
      </w:r>
      <w:proofErr w:type="spellEnd"/>
      <w:r>
        <w:rPr>
          <w:rFonts w:ascii="Times New Roman" w:hAnsi="Times New Roman"/>
        </w:rPr>
        <w:t>.</w:t>
      </w:r>
    </w:p>
    <w:p w14:paraId="5B495C22" w14:textId="77777777" w:rsidR="00A4458D" w:rsidRDefault="00A4458D" w:rsidP="00A4458D">
      <w:pPr>
        <w:spacing w:after="0" w:line="240" w:lineRule="auto"/>
        <w:ind w:firstLine="567"/>
        <w:jc w:val="both"/>
        <w:rPr>
          <w:rFonts w:ascii="Times New Roman" w:hAnsi="Times New Roman"/>
        </w:rPr>
      </w:pPr>
    </w:p>
    <w:p w14:paraId="2860678F" w14:textId="514FA22C" w:rsidR="00A4458D" w:rsidRDefault="00A4458D" w:rsidP="00A4458D">
      <w:pPr>
        <w:spacing w:after="0" w:line="240" w:lineRule="auto"/>
        <w:ind w:firstLine="567"/>
        <w:jc w:val="both"/>
        <w:rPr>
          <w:rFonts w:ascii="Times New Roman" w:hAnsi="Times New Roman"/>
        </w:rPr>
      </w:pPr>
      <w:r>
        <w:rPr>
          <w:noProof/>
          <w:color w:val="FF0000"/>
          <w:lang w:val="ru-RU" w:eastAsia="ru-RU"/>
        </w:rPr>
        <w:drawing>
          <wp:inline distT="0" distB="0" distL="0" distR="0" wp14:anchorId="3110BB3E" wp14:editId="0ACF6483">
            <wp:extent cx="5753100" cy="3764280"/>
            <wp:effectExtent l="0" t="0" r="0" b="762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5719F4F" w14:textId="77777777" w:rsidR="00A4458D" w:rsidRDefault="00A4458D" w:rsidP="00A4458D">
      <w:pPr>
        <w:spacing w:after="0" w:line="240" w:lineRule="auto"/>
        <w:ind w:firstLine="567"/>
        <w:jc w:val="both"/>
        <w:rPr>
          <w:rFonts w:ascii="Times New Roman" w:hAnsi="Times New Roman"/>
        </w:rPr>
      </w:pPr>
    </w:p>
    <w:p w14:paraId="42F962AE" w14:textId="77777777" w:rsidR="00A4458D" w:rsidRDefault="00A4458D" w:rsidP="00A4458D">
      <w:pPr>
        <w:spacing w:after="0" w:line="240" w:lineRule="auto"/>
        <w:ind w:firstLine="567"/>
        <w:jc w:val="both"/>
        <w:rPr>
          <w:rFonts w:ascii="Times New Roman" w:hAnsi="Times New Roman"/>
        </w:rPr>
      </w:pPr>
    </w:p>
    <w:p w14:paraId="744B83E6" w14:textId="77777777" w:rsidR="00A4458D" w:rsidRDefault="00A4458D" w:rsidP="00A4458D">
      <w:pPr>
        <w:spacing w:after="0"/>
        <w:ind w:firstLine="567"/>
        <w:jc w:val="center"/>
        <w:rPr>
          <w:rFonts w:ascii="Times New Roman" w:hAnsi="Times New Roman"/>
          <w:b/>
        </w:rPr>
      </w:pPr>
      <w:r>
        <w:rPr>
          <w:rFonts w:ascii="Times New Roman" w:hAnsi="Times New Roman"/>
          <w:b/>
        </w:rPr>
        <w:lastRenderedPageBreak/>
        <w:t>Надходження акцизного податку (з реалізації суб`єктами господарювання роздрібної торгівлі підакцизних товарів КБК 14040000 )</w:t>
      </w:r>
    </w:p>
    <w:p w14:paraId="101014D4"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rPr>
      </w:pPr>
      <w:r>
        <w:rPr>
          <w:rFonts w:ascii="Times New Roman" w:hAnsi="Times New Roman"/>
        </w:rPr>
        <w:t>Для забезпечення розподілу податку до бюджетів місцевого самоврядування ДПС щомісячно розраховуватиме частки для зарахування до відповідного бюджету місцевого самоврядування акцизного податку з роздрібного продажу тютюнових виробів на основі даних реєстраторів розрахункових операцій на відповідній території.</w:t>
      </w:r>
    </w:p>
    <w:p w14:paraId="53FBCFAC" w14:textId="77777777" w:rsidR="00A4458D" w:rsidRDefault="00A4458D" w:rsidP="00A4458D">
      <w:pPr>
        <w:tabs>
          <w:tab w:val="left" w:pos="0"/>
          <w:tab w:val="left" w:pos="567"/>
        </w:tabs>
        <w:spacing w:after="0" w:line="240" w:lineRule="auto"/>
        <w:ind w:firstLine="709"/>
        <w:jc w:val="both"/>
        <w:rPr>
          <w:rFonts w:ascii="Times New Roman" w:hAnsi="Times New Roman"/>
          <w:b/>
        </w:rPr>
      </w:pPr>
      <w:r>
        <w:rPr>
          <w:rFonts w:ascii="Times New Roman" w:hAnsi="Times New Roman"/>
        </w:rPr>
        <w:t xml:space="preserve">Розрахункова сума надходжень в 2026 році – </w:t>
      </w:r>
      <w:r>
        <w:rPr>
          <w:rFonts w:ascii="Times New Roman" w:hAnsi="Times New Roman"/>
          <w:b/>
        </w:rPr>
        <w:t xml:space="preserve">9485,2 </w:t>
      </w:r>
      <w:proofErr w:type="spellStart"/>
      <w:r>
        <w:rPr>
          <w:rFonts w:ascii="Times New Roman" w:hAnsi="Times New Roman"/>
          <w:b/>
        </w:rPr>
        <w:t>тис.грн</w:t>
      </w:r>
      <w:proofErr w:type="spellEnd"/>
      <w:r>
        <w:rPr>
          <w:rFonts w:ascii="Times New Roman" w:hAnsi="Times New Roman"/>
          <w:b/>
        </w:rPr>
        <w:t>. ,</w:t>
      </w:r>
      <w:r>
        <w:rPr>
          <w:rFonts w:ascii="Times New Roman" w:hAnsi="Times New Roman"/>
        </w:rPr>
        <w:t xml:space="preserve"> що на 7,9 % менше  очікуваних  2025 року, а саме</w:t>
      </w:r>
      <w:r>
        <w:rPr>
          <w:rFonts w:ascii="Times New Roman" w:hAnsi="Times New Roman"/>
          <w:b/>
        </w:rPr>
        <w:t>:</w:t>
      </w:r>
    </w:p>
    <w:p w14:paraId="7E5ADE56" w14:textId="77777777" w:rsidR="00A4458D" w:rsidRDefault="00A4458D" w:rsidP="00A4458D">
      <w:pPr>
        <w:spacing w:after="0"/>
        <w:ind w:firstLine="567"/>
        <w:jc w:val="both"/>
        <w:rPr>
          <w:rFonts w:ascii="Times New Roman" w:hAnsi="Times New Roman"/>
        </w:rPr>
      </w:pPr>
      <w:r>
        <w:rPr>
          <w:rFonts w:ascii="Times New Roman" w:hAnsi="Times New Roman"/>
          <w:b/>
        </w:rPr>
        <w:t>- КБК 14040100</w:t>
      </w:r>
      <w:r>
        <w:rPr>
          <w:rFonts w:ascii="Times New Roman" w:hAnsi="Times New Roman"/>
          <w:shd w:val="clear" w:color="auto" w:fill="FFFFFF"/>
        </w:rPr>
        <w:t xml:space="preserve"> «</w:t>
      </w:r>
      <w:r>
        <w:rPr>
          <w:rFonts w:ascii="Times New Roman" w:hAnsi="Times New Roman"/>
        </w:rPr>
        <w:t xml:space="preserve">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213.1статті 213 Податкового кодексу України» - 4500,0 тис. грн.; </w:t>
      </w:r>
    </w:p>
    <w:p w14:paraId="7F1075CF" w14:textId="77777777" w:rsidR="00A4458D" w:rsidRDefault="00A4458D" w:rsidP="00A4458D">
      <w:pPr>
        <w:spacing w:after="0" w:line="240" w:lineRule="auto"/>
        <w:ind w:firstLine="567"/>
        <w:jc w:val="both"/>
        <w:rPr>
          <w:rFonts w:ascii="Times New Roman" w:hAnsi="Times New Roman"/>
        </w:rPr>
      </w:pPr>
      <w:r>
        <w:rPr>
          <w:rFonts w:ascii="Times New Roman" w:hAnsi="Times New Roman"/>
          <w:b/>
        </w:rPr>
        <w:t>- КБК 14040200</w:t>
      </w:r>
      <w:r>
        <w:rPr>
          <w:rFonts w:ascii="Times New Roman" w:hAnsi="Times New Roman"/>
          <w:shd w:val="clear" w:color="auto" w:fill="FFFFFF"/>
        </w:rPr>
        <w:t xml:space="preserve"> «</w:t>
      </w:r>
      <w:r>
        <w:rPr>
          <w:rFonts w:ascii="Times New Roman" w:hAnsi="Times New Roman"/>
        </w:rPr>
        <w:t xml:space="preserve">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 - 4985,2 </w:t>
      </w:r>
      <w:proofErr w:type="spellStart"/>
      <w:r>
        <w:rPr>
          <w:rFonts w:ascii="Times New Roman" w:hAnsi="Times New Roman"/>
        </w:rPr>
        <w:t>тис.грн</w:t>
      </w:r>
      <w:proofErr w:type="spellEnd"/>
      <w:r>
        <w:rPr>
          <w:rFonts w:ascii="Times New Roman" w:hAnsi="Times New Roman"/>
        </w:rPr>
        <w:t xml:space="preserve">. </w:t>
      </w:r>
    </w:p>
    <w:p w14:paraId="35848E0C" w14:textId="77777777" w:rsidR="00A4458D" w:rsidRDefault="00A4458D" w:rsidP="00A4458D">
      <w:pPr>
        <w:tabs>
          <w:tab w:val="left" w:pos="0"/>
          <w:tab w:val="left" w:pos="567"/>
        </w:tabs>
        <w:spacing w:after="0" w:line="240" w:lineRule="auto"/>
        <w:ind w:firstLine="709"/>
        <w:jc w:val="both"/>
        <w:rPr>
          <w:rFonts w:ascii="Times New Roman" w:hAnsi="Times New Roman"/>
        </w:rPr>
      </w:pPr>
      <w:r>
        <w:rPr>
          <w:rFonts w:ascii="Times New Roman" w:hAnsi="Times New Roman"/>
        </w:rPr>
        <w:t xml:space="preserve">В порівнянні з прогнозними показниками на 2026 рік сума  по КБК 14040200 збільшилася на 933,2 </w:t>
      </w:r>
      <w:proofErr w:type="spellStart"/>
      <w:r>
        <w:rPr>
          <w:rFonts w:ascii="Times New Roman" w:hAnsi="Times New Roman"/>
        </w:rPr>
        <w:t>тис.грн</w:t>
      </w:r>
      <w:proofErr w:type="spellEnd"/>
      <w:r>
        <w:rPr>
          <w:rFonts w:ascii="Times New Roman" w:hAnsi="Times New Roman"/>
        </w:rPr>
        <w:t>. з урахуванням динаміки надходжень в 2025 році.</w:t>
      </w:r>
    </w:p>
    <w:p w14:paraId="394A21F9" w14:textId="77777777" w:rsidR="00A4458D" w:rsidRDefault="00A4458D" w:rsidP="00A4458D">
      <w:pPr>
        <w:tabs>
          <w:tab w:val="left" w:pos="0"/>
          <w:tab w:val="left" w:pos="567"/>
        </w:tabs>
        <w:spacing w:after="0" w:line="240" w:lineRule="auto"/>
        <w:ind w:firstLine="709"/>
        <w:jc w:val="both"/>
        <w:rPr>
          <w:rFonts w:ascii="Times New Roman" w:hAnsi="Times New Roman"/>
        </w:rPr>
      </w:pPr>
    </w:p>
    <w:p w14:paraId="4457B22F" w14:textId="62114435" w:rsidR="00A4458D" w:rsidRDefault="00A4458D" w:rsidP="00A4458D">
      <w:pPr>
        <w:ind w:firstLine="567"/>
        <w:jc w:val="both"/>
        <w:rPr>
          <w:rFonts w:ascii="Times New Roman" w:hAnsi="Times New Roman"/>
          <w:b/>
          <w:color w:val="FF0000"/>
        </w:rPr>
      </w:pPr>
      <w:r>
        <w:rPr>
          <w:b/>
          <w:noProof/>
          <w:color w:val="FF0000"/>
          <w:lang w:val="ru-RU" w:eastAsia="ru-RU"/>
        </w:rPr>
        <w:drawing>
          <wp:inline distT="0" distB="0" distL="0" distR="0" wp14:anchorId="69EBF8FC" wp14:editId="552AB291">
            <wp:extent cx="5440680" cy="3733800"/>
            <wp:effectExtent l="0" t="0" r="762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C24660F" w14:textId="77777777" w:rsidR="00A4458D" w:rsidRDefault="00A4458D" w:rsidP="00A4458D">
      <w:pPr>
        <w:tabs>
          <w:tab w:val="left" w:pos="1134"/>
        </w:tabs>
        <w:suppressAutoHyphens/>
        <w:spacing w:before="240" w:after="0" w:line="252" w:lineRule="auto"/>
        <w:ind w:firstLine="568"/>
        <w:jc w:val="center"/>
        <w:rPr>
          <w:rFonts w:ascii="Times New Roman" w:hAnsi="Times New Roman"/>
          <w:color w:val="000000" w:themeColor="text1"/>
        </w:rPr>
      </w:pPr>
      <w:r>
        <w:rPr>
          <w:rFonts w:ascii="Times New Roman" w:hAnsi="Times New Roman"/>
          <w:b/>
          <w:color w:val="000000" w:themeColor="text1"/>
        </w:rPr>
        <w:t>Місцеві податки і збори - ( КБК 18000000)</w:t>
      </w:r>
    </w:p>
    <w:p w14:paraId="3B6C1502" w14:textId="77777777" w:rsidR="00A4458D" w:rsidRDefault="00A4458D" w:rsidP="00A4458D">
      <w:pPr>
        <w:spacing w:after="0"/>
        <w:ind w:left="568"/>
        <w:jc w:val="both"/>
        <w:rPr>
          <w:rFonts w:ascii="Times New Roman" w:hAnsi="Times New Roman"/>
          <w:color w:val="000000" w:themeColor="text1"/>
        </w:rPr>
      </w:pPr>
      <w:r>
        <w:rPr>
          <w:rFonts w:ascii="Times New Roman" w:hAnsi="Times New Roman"/>
          <w:color w:val="000000" w:themeColor="text1"/>
        </w:rPr>
        <w:t>Відповідно до статті 10 Податкового кодексу України до місцевих податків належать: податок на майно (який складається з податку на нерухоме майно, відмінне від земельної ділянки, транспортного податку, плати за землю); єдиний податок.</w:t>
      </w:r>
    </w:p>
    <w:p w14:paraId="3C6EB31C" w14:textId="77777777" w:rsidR="00A4458D" w:rsidRDefault="00A4458D" w:rsidP="00A4458D">
      <w:pPr>
        <w:spacing w:after="0"/>
        <w:ind w:left="568"/>
        <w:jc w:val="both"/>
        <w:rPr>
          <w:rFonts w:ascii="Times New Roman" w:hAnsi="Times New Roman"/>
          <w:color w:val="000000" w:themeColor="text1"/>
        </w:rPr>
      </w:pPr>
      <w:r>
        <w:rPr>
          <w:rFonts w:ascii="Times New Roman" w:hAnsi="Times New Roman"/>
          <w:color w:val="000000" w:themeColor="text1"/>
        </w:rPr>
        <w:t xml:space="preserve">У відповідності з проведеними обрахунками </w:t>
      </w:r>
      <w:r>
        <w:rPr>
          <w:rFonts w:ascii="Times New Roman" w:hAnsi="Times New Roman"/>
          <w:b/>
          <w:color w:val="000000" w:themeColor="text1"/>
        </w:rPr>
        <w:t>податку на майно</w:t>
      </w:r>
      <w:r>
        <w:rPr>
          <w:rFonts w:ascii="Times New Roman" w:hAnsi="Times New Roman"/>
          <w:color w:val="000000" w:themeColor="text1"/>
        </w:rPr>
        <w:t xml:space="preserve"> планується  отримати  - 37320,0 </w:t>
      </w:r>
      <w:proofErr w:type="spellStart"/>
      <w:r>
        <w:rPr>
          <w:rFonts w:ascii="Times New Roman" w:hAnsi="Times New Roman"/>
          <w:color w:val="000000" w:themeColor="text1"/>
        </w:rPr>
        <w:t>тис.грн</w:t>
      </w:r>
      <w:proofErr w:type="spellEnd"/>
      <w:r>
        <w:rPr>
          <w:rFonts w:ascii="Times New Roman" w:hAnsi="Times New Roman"/>
          <w:color w:val="000000" w:themeColor="text1"/>
        </w:rPr>
        <w:t>, з яких :</w:t>
      </w:r>
    </w:p>
    <w:p w14:paraId="7DDA1AA6" w14:textId="77777777" w:rsidR="00A4458D" w:rsidRDefault="00A4458D" w:rsidP="00A4458D">
      <w:pPr>
        <w:spacing w:after="0"/>
        <w:ind w:left="710"/>
        <w:jc w:val="both"/>
        <w:rPr>
          <w:rFonts w:ascii="Times New Roman" w:hAnsi="Times New Roman"/>
          <w:color w:val="000000" w:themeColor="text1"/>
        </w:rPr>
      </w:pPr>
      <w:r>
        <w:rPr>
          <w:rFonts w:ascii="Times New Roman" w:hAnsi="Times New Roman"/>
          <w:color w:val="000000" w:themeColor="text1"/>
        </w:rPr>
        <w:t xml:space="preserve">- плати за землю – 31850,0 </w:t>
      </w:r>
      <w:proofErr w:type="spellStart"/>
      <w:r>
        <w:rPr>
          <w:rFonts w:ascii="Times New Roman" w:hAnsi="Times New Roman"/>
          <w:color w:val="000000" w:themeColor="text1"/>
        </w:rPr>
        <w:t>тис.грн</w:t>
      </w:r>
      <w:proofErr w:type="spellEnd"/>
      <w:r>
        <w:rPr>
          <w:rFonts w:ascii="Times New Roman" w:hAnsi="Times New Roman"/>
          <w:color w:val="000000" w:themeColor="text1"/>
        </w:rPr>
        <w:t xml:space="preserve">.; </w:t>
      </w:r>
    </w:p>
    <w:p w14:paraId="333D5E92" w14:textId="77777777" w:rsidR="00A4458D" w:rsidRDefault="00A4458D" w:rsidP="00A4458D">
      <w:pPr>
        <w:spacing w:after="0"/>
        <w:ind w:left="710"/>
        <w:jc w:val="both"/>
        <w:rPr>
          <w:rFonts w:ascii="Times New Roman" w:hAnsi="Times New Roman"/>
          <w:color w:val="000000" w:themeColor="text1"/>
        </w:rPr>
      </w:pPr>
      <w:r>
        <w:rPr>
          <w:rFonts w:ascii="Times New Roman" w:hAnsi="Times New Roman"/>
          <w:color w:val="000000" w:themeColor="text1"/>
        </w:rPr>
        <w:t xml:space="preserve">-  податку на нерухоме майно, відмінне від земельної ділянки -5445,0 </w:t>
      </w:r>
      <w:proofErr w:type="spellStart"/>
      <w:r>
        <w:rPr>
          <w:rFonts w:ascii="Times New Roman" w:hAnsi="Times New Roman"/>
          <w:color w:val="000000" w:themeColor="text1"/>
        </w:rPr>
        <w:t>тис.грн</w:t>
      </w:r>
      <w:proofErr w:type="spellEnd"/>
      <w:r>
        <w:rPr>
          <w:rFonts w:ascii="Times New Roman" w:hAnsi="Times New Roman"/>
          <w:color w:val="000000" w:themeColor="text1"/>
        </w:rPr>
        <w:t>;.</w:t>
      </w:r>
    </w:p>
    <w:p w14:paraId="5461E213" w14:textId="77777777" w:rsidR="00A4458D" w:rsidRDefault="00A4458D" w:rsidP="00A4458D">
      <w:pPr>
        <w:spacing w:after="0"/>
        <w:ind w:left="710"/>
        <w:jc w:val="both"/>
        <w:rPr>
          <w:rFonts w:ascii="Times New Roman" w:hAnsi="Times New Roman"/>
          <w:color w:val="000000" w:themeColor="text1"/>
        </w:rPr>
      </w:pPr>
      <w:r>
        <w:rPr>
          <w:rFonts w:ascii="Times New Roman" w:hAnsi="Times New Roman"/>
          <w:color w:val="000000" w:themeColor="text1"/>
        </w:rPr>
        <w:t xml:space="preserve">- транспортного податку – 25,0 </w:t>
      </w:r>
      <w:proofErr w:type="spellStart"/>
      <w:r>
        <w:rPr>
          <w:rFonts w:ascii="Times New Roman" w:hAnsi="Times New Roman"/>
          <w:color w:val="000000" w:themeColor="text1"/>
        </w:rPr>
        <w:t>тис.грн</w:t>
      </w:r>
      <w:proofErr w:type="spellEnd"/>
      <w:r>
        <w:rPr>
          <w:rFonts w:ascii="Times New Roman" w:hAnsi="Times New Roman"/>
          <w:color w:val="000000" w:themeColor="text1"/>
        </w:rPr>
        <w:t>.</w:t>
      </w:r>
    </w:p>
    <w:p w14:paraId="4A2AE757" w14:textId="77777777" w:rsidR="00A4458D" w:rsidRDefault="00A4458D" w:rsidP="00A4458D">
      <w:pPr>
        <w:ind w:left="710"/>
        <w:jc w:val="both"/>
        <w:rPr>
          <w:rFonts w:ascii="Times New Roman" w:hAnsi="Times New Roman"/>
          <w:color w:val="000000" w:themeColor="text1"/>
        </w:rPr>
      </w:pPr>
      <w:r>
        <w:rPr>
          <w:rFonts w:ascii="Times New Roman" w:hAnsi="Times New Roman"/>
          <w:b/>
          <w:color w:val="000000" w:themeColor="text1"/>
        </w:rPr>
        <w:t xml:space="preserve">Плата за землю </w:t>
      </w:r>
      <w:r>
        <w:rPr>
          <w:rFonts w:ascii="Times New Roman" w:hAnsi="Times New Roman"/>
          <w:color w:val="000000" w:themeColor="text1"/>
        </w:rPr>
        <w:t xml:space="preserve">є основним майновим податком, що демонструє діаграма  :          </w:t>
      </w:r>
    </w:p>
    <w:p w14:paraId="6AF9D8C8" w14:textId="5AE95F6D" w:rsidR="00A4458D" w:rsidRDefault="00A4458D" w:rsidP="00E1362D">
      <w:pPr>
        <w:ind w:left="710"/>
        <w:rPr>
          <w:rFonts w:ascii="Times New Roman" w:hAnsi="Times New Roman"/>
          <w:b/>
          <w:bCs/>
          <w:color w:val="FF0000"/>
          <w:lang w:eastAsia="ru-RU"/>
        </w:rPr>
      </w:pPr>
      <w:r>
        <w:rPr>
          <w:noProof/>
          <w:color w:val="FF0000"/>
          <w:lang w:val="ru-RU" w:eastAsia="ru-RU"/>
        </w:rPr>
        <w:lastRenderedPageBreak/>
        <w:drawing>
          <wp:inline distT="0" distB="0" distL="0" distR="0" wp14:anchorId="1CBBD5FB" wp14:editId="0BC3D33B">
            <wp:extent cx="5669280" cy="2773680"/>
            <wp:effectExtent l="0" t="0" r="7620" b="762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DFE6B3E"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10" w:right="-5"/>
        <w:jc w:val="center"/>
        <w:rPr>
          <w:rFonts w:ascii="Times New Roman" w:hAnsi="Times New Roman"/>
          <w:b/>
          <w:bCs/>
          <w:lang w:eastAsia="ru-RU"/>
        </w:rPr>
      </w:pPr>
      <w:r>
        <w:rPr>
          <w:rFonts w:ascii="Times New Roman" w:hAnsi="Times New Roman"/>
          <w:b/>
          <w:bCs/>
          <w:lang w:eastAsia="ru-RU"/>
        </w:rPr>
        <w:t xml:space="preserve">Плата за землю </w:t>
      </w:r>
      <w:r>
        <w:rPr>
          <w:rFonts w:ascii="Times New Roman" w:hAnsi="Times New Roman"/>
          <w:b/>
          <w:bCs/>
        </w:rPr>
        <w:t>- (18010500-18010900)</w:t>
      </w:r>
    </w:p>
    <w:p w14:paraId="7464E34A" w14:textId="77777777" w:rsidR="00A4458D" w:rsidRDefault="00A4458D" w:rsidP="00A4458D">
      <w:pPr>
        <w:spacing w:after="0" w:line="240" w:lineRule="auto"/>
        <w:ind w:firstLine="720"/>
        <w:jc w:val="both"/>
        <w:rPr>
          <w:rFonts w:ascii="Times New Roman" w:hAnsi="Times New Roman"/>
          <w:bCs/>
          <w:color w:val="FF0000"/>
        </w:rPr>
      </w:pPr>
      <w:r>
        <w:rPr>
          <w:rFonts w:ascii="Times New Roman" w:hAnsi="Times New Roman"/>
        </w:rPr>
        <w:t xml:space="preserve">Розрахунок суми плати за землю на 2026 рік проведено за підсумками фактичних надходжень за попередні роки, за ставками, визначеними рішеннями міської ради з урахуванням перегляду договорів оренди земельних ділянок в частині збільшення розміру орендної плати, поновлення строку дії договорів оренди, погашення податкового боргу з урахуванням наданих пільг 10% в зоні обов’язкової евакуації. Очікувані надходження плати за землю в 2026 році на 5,4%  менше очікуваних надходжень за 2025 рік. Розрахунок плати за землю на 2026 рік проведено </w:t>
      </w:r>
      <w:r>
        <w:rPr>
          <w:rFonts w:ascii="Times New Roman" w:hAnsi="Times New Roman"/>
          <w:iCs/>
        </w:rPr>
        <w:t xml:space="preserve">у розрізі юридичних та фізичних осіб за видами земельного податку та орендної плати за земельні ділянки державної і комунальної власності. </w:t>
      </w:r>
      <w:r>
        <w:rPr>
          <w:rFonts w:ascii="Times New Roman" w:hAnsi="Times New Roman"/>
          <w:bCs/>
          <w:iCs/>
          <w:snapToGrid w:val="0"/>
        </w:rPr>
        <w:t>Плановий</w:t>
      </w:r>
      <w:r>
        <w:rPr>
          <w:rFonts w:ascii="Times New Roman" w:hAnsi="Times New Roman"/>
          <w:b/>
          <w:bCs/>
          <w:iCs/>
          <w:snapToGrid w:val="0"/>
        </w:rPr>
        <w:t xml:space="preserve"> </w:t>
      </w:r>
      <w:r>
        <w:rPr>
          <w:rFonts w:ascii="Times New Roman" w:hAnsi="Times New Roman"/>
          <w:iCs/>
          <w:snapToGrid w:val="0"/>
        </w:rPr>
        <w:t xml:space="preserve">показник на </w:t>
      </w:r>
      <w:r>
        <w:rPr>
          <w:rFonts w:ascii="Times New Roman" w:hAnsi="Times New Roman"/>
          <w:bCs/>
          <w:iCs/>
          <w:snapToGrid w:val="0"/>
        </w:rPr>
        <w:t>2026 рік</w:t>
      </w:r>
      <w:r>
        <w:rPr>
          <w:rFonts w:ascii="Times New Roman" w:hAnsi="Times New Roman"/>
          <w:b/>
          <w:bCs/>
          <w:iCs/>
          <w:snapToGrid w:val="0"/>
        </w:rPr>
        <w:t xml:space="preserve"> </w:t>
      </w:r>
      <w:r>
        <w:rPr>
          <w:rFonts w:ascii="Times New Roman" w:hAnsi="Times New Roman"/>
          <w:bCs/>
          <w:iCs/>
          <w:snapToGrid w:val="0"/>
        </w:rPr>
        <w:t xml:space="preserve">визначено в сумі – </w:t>
      </w:r>
      <w:r>
        <w:rPr>
          <w:rFonts w:ascii="Times New Roman" w:hAnsi="Times New Roman"/>
          <w:b/>
          <w:bCs/>
          <w:iCs/>
          <w:snapToGrid w:val="0"/>
        </w:rPr>
        <w:t xml:space="preserve">31850,0 </w:t>
      </w:r>
      <w:proofErr w:type="spellStart"/>
      <w:r>
        <w:rPr>
          <w:rFonts w:ascii="Times New Roman" w:hAnsi="Times New Roman"/>
          <w:b/>
          <w:bCs/>
          <w:iCs/>
          <w:snapToGrid w:val="0"/>
        </w:rPr>
        <w:t>тис.грн</w:t>
      </w:r>
      <w:proofErr w:type="spellEnd"/>
      <w:r>
        <w:rPr>
          <w:rFonts w:ascii="Times New Roman" w:hAnsi="Times New Roman"/>
          <w:b/>
          <w:bCs/>
          <w:iCs/>
          <w:snapToGrid w:val="0"/>
        </w:rPr>
        <w:t>.</w:t>
      </w:r>
    </w:p>
    <w:p w14:paraId="5D708FCF" w14:textId="77777777" w:rsidR="00A4458D" w:rsidRDefault="00A4458D" w:rsidP="00A4458D">
      <w:pPr>
        <w:spacing w:before="80" w:after="0" w:line="240" w:lineRule="auto"/>
        <w:ind w:firstLine="709"/>
        <w:jc w:val="both"/>
        <w:rPr>
          <w:rFonts w:ascii="Times New Roman" w:hAnsi="Times New Roman"/>
        </w:rPr>
      </w:pPr>
      <w:r>
        <w:rPr>
          <w:rFonts w:ascii="Times New Roman" w:hAnsi="Times New Roman"/>
          <w:color w:val="FF0000"/>
        </w:rPr>
        <w:t xml:space="preserve"> </w:t>
      </w:r>
      <w:r>
        <w:rPr>
          <w:rFonts w:ascii="Times New Roman" w:hAnsi="Times New Roman"/>
        </w:rPr>
        <w:t xml:space="preserve">Починаючи з 2021 року за земельні ділянки (крім земельних ділянок сільськогосподарського призначення, що використовуються для ведення </w:t>
      </w:r>
      <w:proofErr w:type="spellStart"/>
      <w:r>
        <w:rPr>
          <w:rFonts w:ascii="Times New Roman" w:hAnsi="Times New Roman"/>
        </w:rPr>
        <w:t>сільськогосптоваровиробництва</w:t>
      </w:r>
      <w:proofErr w:type="spellEnd"/>
      <w:r>
        <w:rPr>
          <w:rFonts w:ascii="Times New Roman" w:hAnsi="Times New Roman"/>
        </w:rPr>
        <w:t xml:space="preserve">), в тому числі за земельні ділянки сільськогосподарського призначення, що не використовуються для ведення </w:t>
      </w:r>
      <w:proofErr w:type="spellStart"/>
      <w:r>
        <w:rPr>
          <w:rFonts w:ascii="Times New Roman" w:hAnsi="Times New Roman"/>
        </w:rPr>
        <w:t>сільськогосптоваровиробництва</w:t>
      </w:r>
      <w:proofErr w:type="spellEnd"/>
      <w:r>
        <w:rPr>
          <w:rFonts w:ascii="Times New Roman" w:hAnsi="Times New Roman"/>
        </w:rPr>
        <w:t xml:space="preserve">, юридичні особи – платники єдиного податку </w:t>
      </w:r>
      <w:r>
        <w:rPr>
          <w:rFonts w:ascii="Times New Roman" w:hAnsi="Times New Roman"/>
          <w:lang w:val="en-US"/>
        </w:rPr>
        <w:t>IV</w:t>
      </w:r>
      <w:r>
        <w:rPr>
          <w:rFonts w:ascii="Times New Roman" w:hAnsi="Times New Roman"/>
          <w:lang w:val="ru-RU"/>
        </w:rPr>
        <w:t xml:space="preserve"> </w:t>
      </w:r>
      <w:r>
        <w:rPr>
          <w:rFonts w:ascii="Times New Roman" w:hAnsi="Times New Roman"/>
        </w:rPr>
        <w:t>групи сплачують земельний податок на загальних підставах.</w:t>
      </w:r>
    </w:p>
    <w:p w14:paraId="4249D0D7" w14:textId="77777777" w:rsidR="00A4458D" w:rsidRDefault="00A4458D" w:rsidP="00A4458D">
      <w:pPr>
        <w:spacing w:after="0" w:line="252" w:lineRule="auto"/>
        <w:ind w:firstLine="709"/>
        <w:jc w:val="both"/>
        <w:rPr>
          <w:rFonts w:ascii="Times New Roman" w:hAnsi="Times New Roman"/>
        </w:rPr>
      </w:pPr>
      <w:r>
        <w:rPr>
          <w:rFonts w:ascii="Times New Roman" w:hAnsi="Times New Roman"/>
        </w:rPr>
        <w:t xml:space="preserve">В структурі  надходжень плати за землю орендна плата за земельні ділянки, що сплачується юридичними та фізичними особами складає -17950,0 тис. грн. або 56,4 % від загальної суми надходжень цього податку, земельний податок з юридичних осіб -13200,0 тис. грн. або 41,4 %, з фізичних осіб – 700,0 тис. грн. або 2,2 %.   В порівнянні з прогнозними показниками на 2026 рік сума  орендної плати за землю збільшилась на 1150,0 </w:t>
      </w:r>
      <w:proofErr w:type="spellStart"/>
      <w:r>
        <w:rPr>
          <w:rFonts w:ascii="Times New Roman" w:hAnsi="Times New Roman"/>
        </w:rPr>
        <w:t>тис.грн</w:t>
      </w:r>
      <w:proofErr w:type="spellEnd"/>
      <w:r>
        <w:rPr>
          <w:rFonts w:ascii="Times New Roman" w:hAnsi="Times New Roman"/>
        </w:rPr>
        <w:t xml:space="preserve">., в зв’язку з заключенням нових договорів. </w:t>
      </w:r>
    </w:p>
    <w:p w14:paraId="24DD9D60" w14:textId="77777777" w:rsidR="00A4458D" w:rsidRDefault="00A4458D" w:rsidP="00A4458D">
      <w:pPr>
        <w:spacing w:after="0" w:line="252" w:lineRule="auto"/>
        <w:ind w:firstLine="709"/>
        <w:jc w:val="both"/>
        <w:rPr>
          <w:rFonts w:ascii="Times New Roman" w:hAnsi="Times New Roman"/>
        </w:rPr>
      </w:pPr>
    </w:p>
    <w:p w14:paraId="64EB3A79" w14:textId="55ACC051" w:rsidR="00A4458D" w:rsidRDefault="00A4458D" w:rsidP="00A4458D">
      <w:pPr>
        <w:spacing w:after="0" w:line="252" w:lineRule="auto"/>
        <w:ind w:firstLine="709"/>
        <w:jc w:val="both"/>
        <w:rPr>
          <w:rFonts w:ascii="Times New Roman" w:hAnsi="Times New Roman"/>
        </w:rPr>
      </w:pPr>
      <w:r>
        <w:rPr>
          <w:noProof/>
          <w:color w:val="FF0000"/>
          <w:lang w:val="ru-RU" w:eastAsia="ru-RU"/>
        </w:rPr>
        <w:drawing>
          <wp:inline distT="0" distB="0" distL="0" distR="0" wp14:anchorId="6D0CD061" wp14:editId="45408953">
            <wp:extent cx="5608320" cy="2880360"/>
            <wp:effectExtent l="0" t="0" r="11430" b="1524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F2F228D"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lang w:eastAsia="ru-RU"/>
        </w:rPr>
      </w:pPr>
      <w:r>
        <w:rPr>
          <w:rFonts w:ascii="Times New Roman" w:hAnsi="Times New Roman"/>
          <w:b/>
          <w:bCs/>
          <w:iCs/>
          <w:lang w:eastAsia="ru-RU"/>
        </w:rPr>
        <w:t>Податок на нерухоме майно, відмінне від земельної ділянки - (</w:t>
      </w:r>
      <w:r>
        <w:rPr>
          <w:rFonts w:ascii="Times New Roman" w:hAnsi="Times New Roman"/>
          <w:b/>
        </w:rPr>
        <w:t>КБК</w:t>
      </w:r>
      <w:r>
        <w:rPr>
          <w:rFonts w:ascii="Times New Roman" w:hAnsi="Times New Roman"/>
          <w:b/>
          <w:bCs/>
          <w:iCs/>
          <w:lang w:eastAsia="ru-RU"/>
        </w:rPr>
        <w:t xml:space="preserve"> 18010100-18010400)</w:t>
      </w:r>
    </w:p>
    <w:p w14:paraId="3E4D58F5" w14:textId="77777777" w:rsidR="00A4458D" w:rsidRDefault="00A4458D" w:rsidP="00A4458D">
      <w:pPr>
        <w:tabs>
          <w:tab w:val="left" w:pos="1134"/>
        </w:tabs>
        <w:spacing w:before="120" w:after="0" w:line="252" w:lineRule="auto"/>
        <w:ind w:firstLine="709"/>
        <w:jc w:val="both"/>
        <w:rPr>
          <w:rFonts w:ascii="Times New Roman" w:hAnsi="Times New Roman"/>
        </w:rPr>
      </w:pPr>
      <w:r>
        <w:rPr>
          <w:rFonts w:ascii="Times New Roman" w:hAnsi="Times New Roman"/>
        </w:rPr>
        <w:t xml:space="preserve">Розрахунок надходжень податку на нерухоме майно, відмінне від земельної ділянки, зроблено із врахуванням підпункту 69.22 пункту 69 підрозділу 10 розділу ХХ Податкового кодексу України, </w:t>
      </w:r>
      <w:r>
        <w:rPr>
          <w:rFonts w:ascii="Times New Roman" w:hAnsi="Times New Roman"/>
        </w:rPr>
        <w:lastRenderedPageBreak/>
        <w:t xml:space="preserve">який визначає порядок сплати такого податку в умовах воєнного стану та вищевказаного рішення Глухівської міської ради про надання пільг у розмірі 10% від встановлених ставок. </w:t>
      </w:r>
    </w:p>
    <w:p w14:paraId="385A91C3" w14:textId="77777777" w:rsidR="00A4458D" w:rsidRDefault="00A4458D" w:rsidP="00A4458D">
      <w:pPr>
        <w:tabs>
          <w:tab w:val="left" w:pos="0"/>
          <w:tab w:val="left" w:pos="567"/>
        </w:tabs>
        <w:spacing w:after="0" w:line="240" w:lineRule="auto"/>
        <w:ind w:firstLine="709"/>
        <w:jc w:val="both"/>
        <w:rPr>
          <w:rFonts w:ascii="Times New Roman" w:hAnsi="Times New Roman"/>
          <w:bCs/>
        </w:rPr>
      </w:pPr>
      <w:r>
        <w:rPr>
          <w:rFonts w:ascii="Times New Roman" w:hAnsi="Times New Roman"/>
        </w:rPr>
        <w:t xml:space="preserve">Розрахункова сума податку в 2026 році – </w:t>
      </w:r>
      <w:r>
        <w:rPr>
          <w:rFonts w:ascii="Times New Roman" w:hAnsi="Times New Roman"/>
          <w:b/>
        </w:rPr>
        <w:t xml:space="preserve">5445,0 </w:t>
      </w:r>
      <w:proofErr w:type="spellStart"/>
      <w:r>
        <w:rPr>
          <w:rFonts w:ascii="Times New Roman" w:hAnsi="Times New Roman"/>
          <w:b/>
        </w:rPr>
        <w:t>тис.грн</w:t>
      </w:r>
      <w:proofErr w:type="spellEnd"/>
      <w:r>
        <w:rPr>
          <w:rFonts w:ascii="Times New Roman" w:hAnsi="Times New Roman"/>
          <w:b/>
        </w:rPr>
        <w:t>.,</w:t>
      </w:r>
      <w:r>
        <w:rPr>
          <w:rFonts w:ascii="Times New Roman" w:hAnsi="Times New Roman"/>
        </w:rPr>
        <w:t xml:space="preserve"> що на 11,0 % менше  очікуваних надходжень 2025 року. В порівнянні з прогнозними показниками на 2026 рік сума  цього податку збільшилась на 1450,0 </w:t>
      </w:r>
      <w:proofErr w:type="spellStart"/>
      <w:r>
        <w:rPr>
          <w:rFonts w:ascii="Times New Roman" w:hAnsi="Times New Roman"/>
        </w:rPr>
        <w:t>тис.грн</w:t>
      </w:r>
      <w:proofErr w:type="spellEnd"/>
      <w:r>
        <w:rPr>
          <w:rFonts w:ascii="Times New Roman" w:hAnsi="Times New Roman"/>
        </w:rPr>
        <w:t>. з урахуванням динаміки надходження у 2025 році.</w:t>
      </w:r>
    </w:p>
    <w:p w14:paraId="35560543" w14:textId="77777777" w:rsidR="00534914" w:rsidRDefault="00534914"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rFonts w:ascii="Times New Roman" w:hAnsi="Times New Roman"/>
          <w:b/>
        </w:rPr>
      </w:pPr>
    </w:p>
    <w:p w14:paraId="7FD4AF74" w14:textId="4F135FFB"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rFonts w:ascii="Times New Roman" w:hAnsi="Times New Roman"/>
          <w:b/>
        </w:rPr>
      </w:pPr>
      <w:r>
        <w:rPr>
          <w:rFonts w:ascii="Times New Roman" w:hAnsi="Times New Roman"/>
          <w:b/>
        </w:rPr>
        <w:t>Транспортний податок з юридичних осіб - ( КБК 18011100)</w:t>
      </w:r>
    </w:p>
    <w:p w14:paraId="6B110C06" w14:textId="77777777" w:rsidR="00A4458D" w:rsidRDefault="00A4458D" w:rsidP="00A4458D">
      <w:pPr>
        <w:pStyle w:val="HTML0"/>
        <w:shd w:val="clear" w:color="auto" w:fill="FFFFFF"/>
        <w:ind w:firstLine="720"/>
        <w:jc w:val="both"/>
        <w:rPr>
          <w:sz w:val="22"/>
          <w:szCs w:val="22"/>
          <w:lang w:val="uk-UA"/>
        </w:rPr>
      </w:pPr>
      <w:r>
        <w:rPr>
          <w:sz w:val="22"/>
          <w:szCs w:val="22"/>
          <w:lang w:val="uk-UA"/>
        </w:rPr>
        <w:t>Планова сума</w:t>
      </w:r>
      <w:r>
        <w:rPr>
          <w:sz w:val="22"/>
          <w:szCs w:val="22"/>
        </w:rPr>
        <w:t xml:space="preserve"> </w:t>
      </w:r>
      <w:proofErr w:type="spellStart"/>
      <w:r>
        <w:rPr>
          <w:sz w:val="22"/>
          <w:szCs w:val="22"/>
        </w:rPr>
        <w:t>надходжень</w:t>
      </w:r>
      <w:proofErr w:type="spellEnd"/>
      <w:r>
        <w:rPr>
          <w:sz w:val="22"/>
          <w:szCs w:val="22"/>
        </w:rPr>
        <w:t xml:space="preserve"> </w:t>
      </w:r>
      <w:r>
        <w:rPr>
          <w:rFonts w:eastAsia="MS Mincho"/>
          <w:bCs/>
          <w:sz w:val="22"/>
          <w:szCs w:val="22"/>
        </w:rPr>
        <w:t xml:space="preserve">транспортного </w:t>
      </w:r>
      <w:proofErr w:type="spellStart"/>
      <w:r>
        <w:rPr>
          <w:rFonts w:eastAsia="MS Mincho"/>
          <w:bCs/>
          <w:sz w:val="22"/>
          <w:szCs w:val="22"/>
        </w:rPr>
        <w:t>податку</w:t>
      </w:r>
      <w:proofErr w:type="spellEnd"/>
      <w:r>
        <w:rPr>
          <w:rFonts w:eastAsia="MS Mincho"/>
          <w:bCs/>
          <w:sz w:val="22"/>
          <w:szCs w:val="22"/>
        </w:rPr>
        <w:t xml:space="preserve"> з </w:t>
      </w:r>
      <w:proofErr w:type="spellStart"/>
      <w:r>
        <w:rPr>
          <w:rFonts w:eastAsia="MS Mincho"/>
          <w:bCs/>
          <w:sz w:val="22"/>
          <w:szCs w:val="22"/>
        </w:rPr>
        <w:t>юридичних</w:t>
      </w:r>
      <w:proofErr w:type="spellEnd"/>
      <w:r>
        <w:rPr>
          <w:rFonts w:eastAsia="MS Mincho"/>
          <w:bCs/>
          <w:sz w:val="22"/>
          <w:szCs w:val="22"/>
        </w:rPr>
        <w:t xml:space="preserve"> </w:t>
      </w:r>
      <w:proofErr w:type="spellStart"/>
      <w:r>
        <w:rPr>
          <w:rFonts w:eastAsia="MS Mincho"/>
          <w:bCs/>
          <w:sz w:val="22"/>
          <w:szCs w:val="22"/>
        </w:rPr>
        <w:t>осіб</w:t>
      </w:r>
      <w:proofErr w:type="spellEnd"/>
      <w:r>
        <w:rPr>
          <w:rFonts w:eastAsia="MS Mincho"/>
          <w:bCs/>
          <w:sz w:val="22"/>
          <w:szCs w:val="22"/>
        </w:rPr>
        <w:t xml:space="preserve"> </w:t>
      </w:r>
      <w:r>
        <w:rPr>
          <w:rFonts w:eastAsia="MS Mincho"/>
          <w:sz w:val="22"/>
          <w:szCs w:val="22"/>
        </w:rPr>
        <w:t>на 202</w:t>
      </w:r>
      <w:r>
        <w:rPr>
          <w:rFonts w:eastAsia="MS Mincho"/>
          <w:sz w:val="22"/>
          <w:szCs w:val="22"/>
          <w:lang w:val="uk-UA"/>
        </w:rPr>
        <w:t xml:space="preserve">6 </w:t>
      </w:r>
      <w:proofErr w:type="spellStart"/>
      <w:r>
        <w:rPr>
          <w:rFonts w:eastAsia="MS Mincho"/>
          <w:sz w:val="22"/>
          <w:szCs w:val="22"/>
        </w:rPr>
        <w:t>рік</w:t>
      </w:r>
      <w:proofErr w:type="spellEnd"/>
      <w:r>
        <w:rPr>
          <w:rFonts w:eastAsia="MS Mincho"/>
          <w:sz w:val="22"/>
          <w:szCs w:val="22"/>
        </w:rPr>
        <w:t xml:space="preserve"> </w:t>
      </w:r>
      <w:proofErr w:type="spellStart"/>
      <w:r>
        <w:rPr>
          <w:rFonts w:eastAsia="MS Mincho"/>
          <w:sz w:val="22"/>
          <w:szCs w:val="22"/>
        </w:rPr>
        <w:t>складає</w:t>
      </w:r>
      <w:proofErr w:type="spellEnd"/>
      <w:r>
        <w:rPr>
          <w:sz w:val="22"/>
          <w:szCs w:val="22"/>
        </w:rPr>
        <w:t xml:space="preserve"> </w:t>
      </w:r>
      <w:r>
        <w:rPr>
          <w:sz w:val="22"/>
          <w:szCs w:val="22"/>
          <w:lang w:val="uk-UA"/>
        </w:rPr>
        <w:t>-</w:t>
      </w:r>
      <w:r>
        <w:rPr>
          <w:rFonts w:eastAsia="MS Mincho"/>
          <w:b/>
          <w:sz w:val="22"/>
          <w:szCs w:val="22"/>
          <w:lang w:val="uk-UA"/>
        </w:rPr>
        <w:t>25</w:t>
      </w:r>
      <w:r>
        <w:rPr>
          <w:rFonts w:eastAsia="MS Mincho"/>
          <w:b/>
          <w:sz w:val="22"/>
          <w:szCs w:val="22"/>
        </w:rPr>
        <w:t>,0</w:t>
      </w:r>
      <w:r>
        <w:rPr>
          <w:rFonts w:eastAsia="MS Mincho"/>
          <w:sz w:val="22"/>
          <w:szCs w:val="22"/>
        </w:rPr>
        <w:t xml:space="preserve"> </w:t>
      </w:r>
      <w:proofErr w:type="spellStart"/>
      <w:r>
        <w:rPr>
          <w:rFonts w:eastAsia="MS Mincho"/>
          <w:b/>
          <w:sz w:val="22"/>
          <w:szCs w:val="22"/>
        </w:rPr>
        <w:t>тис.грн</w:t>
      </w:r>
      <w:proofErr w:type="spellEnd"/>
      <w:r>
        <w:rPr>
          <w:rFonts w:eastAsia="MS Mincho"/>
          <w:sz w:val="22"/>
          <w:szCs w:val="22"/>
          <w:lang w:val="uk-UA"/>
        </w:rPr>
        <w:t>.</w:t>
      </w:r>
      <w:r>
        <w:rPr>
          <w:sz w:val="22"/>
          <w:szCs w:val="22"/>
          <w:lang w:val="uk-UA"/>
        </w:rPr>
        <w:t xml:space="preserve"> Платник цього податку ТОВ «Велетень».</w:t>
      </w:r>
    </w:p>
    <w:p w14:paraId="75A8552E" w14:textId="77777777" w:rsidR="00534914" w:rsidRDefault="00534914"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p w14:paraId="18FDA1C3" w14:textId="4014B674"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Pr>
          <w:rFonts w:ascii="Times New Roman" w:hAnsi="Times New Roman"/>
          <w:b/>
        </w:rPr>
        <w:t xml:space="preserve"> Туристичний збір - ( КБК 18030000)</w:t>
      </w:r>
    </w:p>
    <w:p w14:paraId="33E5915C"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Pr>
          <w:rFonts w:ascii="Times New Roman" w:hAnsi="Times New Roman"/>
        </w:rPr>
        <w:tab/>
        <w:t xml:space="preserve">Прогноз обсягу надходжень туристичного збору на 2026 рік визначено на основі очікуваних надходжень у 2025 році і становить- </w:t>
      </w:r>
      <w:r>
        <w:rPr>
          <w:rFonts w:ascii="Times New Roman" w:hAnsi="Times New Roman"/>
          <w:b/>
        </w:rPr>
        <w:t xml:space="preserve">12,0 </w:t>
      </w:r>
      <w:proofErr w:type="spellStart"/>
      <w:r>
        <w:rPr>
          <w:rFonts w:ascii="Times New Roman" w:hAnsi="Times New Roman"/>
          <w:b/>
        </w:rPr>
        <w:t>тис.грн</w:t>
      </w:r>
      <w:proofErr w:type="spellEnd"/>
      <w:r>
        <w:rPr>
          <w:rFonts w:ascii="Times New Roman" w:hAnsi="Times New Roman"/>
          <w:b/>
        </w:rPr>
        <w:t>.</w:t>
      </w:r>
    </w:p>
    <w:p w14:paraId="09065609"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p>
    <w:p w14:paraId="531F420E"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lang w:eastAsia="ru-RU"/>
        </w:rPr>
      </w:pPr>
      <w:r>
        <w:rPr>
          <w:rFonts w:ascii="Times New Roman" w:hAnsi="Times New Roman"/>
          <w:b/>
        </w:rPr>
        <w:t xml:space="preserve">                                                </w:t>
      </w:r>
      <w:r>
        <w:rPr>
          <w:rFonts w:ascii="Times New Roman" w:hAnsi="Times New Roman"/>
          <w:b/>
          <w:bCs/>
          <w:lang w:eastAsia="ru-RU"/>
        </w:rPr>
        <w:t xml:space="preserve"> Єдиний податок - (</w:t>
      </w:r>
      <w:r>
        <w:rPr>
          <w:rFonts w:ascii="Times New Roman" w:hAnsi="Times New Roman"/>
          <w:b/>
        </w:rPr>
        <w:t>КБК</w:t>
      </w:r>
      <w:r>
        <w:rPr>
          <w:rFonts w:ascii="Times New Roman" w:hAnsi="Times New Roman"/>
          <w:b/>
          <w:bCs/>
          <w:lang w:eastAsia="ru-RU"/>
        </w:rPr>
        <w:t xml:space="preserve"> 18050000)</w:t>
      </w:r>
    </w:p>
    <w:p w14:paraId="7135E20F"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rPr>
      </w:pPr>
      <w:r>
        <w:rPr>
          <w:rFonts w:ascii="Times New Roman" w:hAnsi="Times New Roman"/>
        </w:rPr>
        <w:t xml:space="preserve">Єдиний податок – це другий бюджетоутворюючий податок, який  зараховується до загального фонду бюджету Глухівської МТГ в обсязі 100% надходжень  відповідно до Бюджетного кодексу України, є вагомою дохідною складовою  бюджету та  займає 15,8 відсотків в надходженнях загального фонду. </w:t>
      </w:r>
    </w:p>
    <w:p w14:paraId="3B2E4486" w14:textId="77777777" w:rsidR="00A4458D" w:rsidRDefault="00A4458D" w:rsidP="00A4458D">
      <w:pPr>
        <w:spacing w:after="0"/>
        <w:ind w:firstLine="567"/>
        <w:jc w:val="both"/>
        <w:rPr>
          <w:rFonts w:ascii="Times New Roman" w:hAnsi="Times New Roman"/>
        </w:rPr>
      </w:pPr>
      <w:r>
        <w:rPr>
          <w:rFonts w:ascii="Times New Roman" w:hAnsi="Times New Roman"/>
        </w:rPr>
        <w:t xml:space="preserve">Прогнозний обсяг єдиного податку на 2026 рік розраховано з урахуванням положень Податкового кодексу України, фактичних надходжень, кількості платників, за ставками, встановленими рішенням міської ради.  </w:t>
      </w:r>
    </w:p>
    <w:p w14:paraId="790791E2" w14:textId="77777777" w:rsidR="00A4458D" w:rsidRDefault="00A4458D" w:rsidP="00A4458D">
      <w:pPr>
        <w:spacing w:after="0"/>
        <w:ind w:firstLine="567"/>
        <w:jc w:val="both"/>
        <w:rPr>
          <w:rFonts w:ascii="Times New Roman" w:hAnsi="Times New Roman"/>
          <w:b/>
        </w:rPr>
      </w:pPr>
      <w:r>
        <w:rPr>
          <w:rFonts w:ascii="Times New Roman" w:hAnsi="Times New Roman"/>
        </w:rPr>
        <w:t xml:space="preserve">Розрахункова сума єдиного податку в 2026 році – </w:t>
      </w:r>
      <w:r>
        <w:rPr>
          <w:rFonts w:ascii="Times New Roman" w:hAnsi="Times New Roman"/>
          <w:b/>
        </w:rPr>
        <w:t xml:space="preserve">37368,4 </w:t>
      </w:r>
      <w:proofErr w:type="spellStart"/>
      <w:r>
        <w:rPr>
          <w:rFonts w:ascii="Times New Roman" w:hAnsi="Times New Roman"/>
          <w:b/>
        </w:rPr>
        <w:t>тис.грн</w:t>
      </w:r>
      <w:proofErr w:type="spellEnd"/>
      <w:r>
        <w:rPr>
          <w:rFonts w:ascii="Times New Roman" w:hAnsi="Times New Roman"/>
          <w:b/>
        </w:rPr>
        <w:t>.:</w:t>
      </w:r>
    </w:p>
    <w:p w14:paraId="327476B3" w14:textId="77777777" w:rsidR="00A4458D" w:rsidRDefault="00A4458D" w:rsidP="00A4458D">
      <w:pPr>
        <w:pStyle w:val="ac"/>
        <w:numPr>
          <w:ilvl w:val="0"/>
          <w:numId w:val="11"/>
        </w:numPr>
        <w:jc w:val="both"/>
        <w:rPr>
          <w:bCs/>
          <w:sz w:val="22"/>
          <w:szCs w:val="22"/>
        </w:rPr>
      </w:pPr>
      <w:r>
        <w:rPr>
          <w:bCs/>
          <w:sz w:val="22"/>
          <w:szCs w:val="22"/>
        </w:rPr>
        <w:t xml:space="preserve">КБК 18050300  «Єдиний податок  з юридичних осіб» - 2600,0 </w:t>
      </w:r>
      <w:proofErr w:type="spellStart"/>
      <w:r>
        <w:rPr>
          <w:bCs/>
          <w:sz w:val="22"/>
          <w:szCs w:val="22"/>
        </w:rPr>
        <w:t>тис.грн</w:t>
      </w:r>
      <w:proofErr w:type="spellEnd"/>
      <w:r>
        <w:rPr>
          <w:bCs/>
          <w:sz w:val="22"/>
          <w:szCs w:val="22"/>
        </w:rPr>
        <w:t>.;</w:t>
      </w:r>
    </w:p>
    <w:p w14:paraId="38FA8493" w14:textId="77777777" w:rsidR="00A4458D" w:rsidRDefault="00A4458D" w:rsidP="00A4458D">
      <w:pPr>
        <w:pStyle w:val="ac"/>
        <w:numPr>
          <w:ilvl w:val="0"/>
          <w:numId w:val="11"/>
        </w:numPr>
        <w:jc w:val="both"/>
        <w:rPr>
          <w:bCs/>
          <w:sz w:val="22"/>
          <w:szCs w:val="22"/>
        </w:rPr>
      </w:pPr>
      <w:r>
        <w:rPr>
          <w:bCs/>
          <w:sz w:val="22"/>
          <w:szCs w:val="22"/>
        </w:rPr>
        <w:t xml:space="preserve">КБК 18050400  «Єдиний податок з фізичних осіб» - 30568,4 </w:t>
      </w:r>
      <w:proofErr w:type="spellStart"/>
      <w:r>
        <w:rPr>
          <w:bCs/>
          <w:sz w:val="22"/>
          <w:szCs w:val="22"/>
        </w:rPr>
        <w:t>тис.грн</w:t>
      </w:r>
      <w:proofErr w:type="spellEnd"/>
      <w:r>
        <w:rPr>
          <w:bCs/>
          <w:sz w:val="22"/>
          <w:szCs w:val="22"/>
        </w:rPr>
        <w:t>.;</w:t>
      </w:r>
    </w:p>
    <w:p w14:paraId="7DBCC32E" w14:textId="77777777" w:rsidR="00A4458D" w:rsidRDefault="00A4458D" w:rsidP="00A4458D">
      <w:pPr>
        <w:pStyle w:val="ac"/>
        <w:numPr>
          <w:ilvl w:val="0"/>
          <w:numId w:val="11"/>
        </w:numPr>
        <w:tabs>
          <w:tab w:val="left" w:pos="0"/>
          <w:tab w:val="left" w:pos="567"/>
        </w:tabs>
        <w:jc w:val="both"/>
        <w:rPr>
          <w:bCs/>
          <w:color w:val="FF0000"/>
          <w:sz w:val="22"/>
          <w:szCs w:val="22"/>
        </w:rPr>
      </w:pPr>
      <w:r>
        <w:rPr>
          <w:bCs/>
          <w:sz w:val="22"/>
          <w:szCs w:val="22"/>
        </w:rPr>
        <w:t>КБК 18050500</w:t>
      </w:r>
      <w:r>
        <w:rPr>
          <w:b/>
          <w:sz w:val="22"/>
          <w:szCs w:val="22"/>
        </w:rPr>
        <w:t xml:space="preserve"> </w:t>
      </w:r>
      <w:r>
        <w:rPr>
          <w:sz w:val="22"/>
          <w:szCs w:val="22"/>
        </w:rPr>
        <w:t xml:space="preserve"> «Єдиний податок з сільськогосподарських товаровиробників, у яких частка сільськогосподарського </w:t>
      </w:r>
      <w:proofErr w:type="spellStart"/>
      <w:r>
        <w:rPr>
          <w:sz w:val="22"/>
          <w:szCs w:val="22"/>
        </w:rPr>
        <w:t>товаровиробництва</w:t>
      </w:r>
      <w:proofErr w:type="spellEnd"/>
      <w:r>
        <w:rPr>
          <w:sz w:val="22"/>
          <w:szCs w:val="22"/>
        </w:rPr>
        <w:t xml:space="preserve"> за попередній податковий (звітний) рік дорівнює або перевищує 75 відсотків» - 4200,0 </w:t>
      </w:r>
      <w:proofErr w:type="spellStart"/>
      <w:r>
        <w:rPr>
          <w:sz w:val="22"/>
          <w:szCs w:val="22"/>
        </w:rPr>
        <w:t>тис.грн</w:t>
      </w:r>
      <w:proofErr w:type="spellEnd"/>
      <w:r>
        <w:rPr>
          <w:sz w:val="22"/>
          <w:szCs w:val="22"/>
        </w:rPr>
        <w:t xml:space="preserve">. В порівнянні з прогнозними показниками на 2026 рік сума  єдиного податку зменшилась на 2650,0 </w:t>
      </w:r>
      <w:proofErr w:type="spellStart"/>
      <w:r>
        <w:rPr>
          <w:sz w:val="22"/>
          <w:szCs w:val="22"/>
        </w:rPr>
        <w:t>тис.грн</w:t>
      </w:r>
      <w:proofErr w:type="spellEnd"/>
      <w:r>
        <w:rPr>
          <w:sz w:val="22"/>
          <w:szCs w:val="22"/>
        </w:rPr>
        <w:t>., враховуючи прогнозні показники державної податкової інспекції.</w:t>
      </w:r>
    </w:p>
    <w:p w14:paraId="777F10FA" w14:textId="7BFE32E4" w:rsidR="00A4458D" w:rsidRDefault="00A4458D" w:rsidP="00A4458D">
      <w:pPr>
        <w:ind w:left="567"/>
        <w:jc w:val="both"/>
        <w:rPr>
          <w:rFonts w:ascii="Times New Roman" w:hAnsi="Times New Roman"/>
        </w:rPr>
      </w:pPr>
      <w:r>
        <w:rPr>
          <w:b/>
          <w:noProof/>
          <w:color w:val="FF0000"/>
          <w:lang w:val="ru-RU" w:eastAsia="ru-RU"/>
        </w:rPr>
        <w:drawing>
          <wp:inline distT="0" distB="0" distL="0" distR="0" wp14:anchorId="1FA2FD0C" wp14:editId="1F6E9F2B">
            <wp:extent cx="5684520" cy="3116580"/>
            <wp:effectExtent l="0" t="0" r="11430" b="762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AF23B26"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r>
        <w:rPr>
          <w:rFonts w:ascii="Times New Roman" w:hAnsi="Times New Roman"/>
          <w:b/>
        </w:rPr>
        <w:t>Частина чистого прибутку комунальних унітарних підприємств та їх об’єднань, що вилучається до відповідного місцевого бюджету</w:t>
      </w:r>
      <w:r>
        <w:rPr>
          <w:rFonts w:ascii="Times New Roman" w:hAnsi="Times New Roman"/>
          <w:b/>
          <w:bCs/>
          <w:lang w:eastAsia="ru-RU"/>
        </w:rPr>
        <w:t xml:space="preserve"> - (</w:t>
      </w:r>
      <w:r>
        <w:rPr>
          <w:rFonts w:ascii="Times New Roman" w:hAnsi="Times New Roman"/>
          <w:b/>
        </w:rPr>
        <w:t>КБК</w:t>
      </w:r>
      <w:r>
        <w:rPr>
          <w:rFonts w:ascii="Times New Roman" w:hAnsi="Times New Roman"/>
          <w:b/>
          <w:bCs/>
          <w:lang w:eastAsia="ru-RU"/>
        </w:rPr>
        <w:t xml:space="preserve"> 21010300)</w:t>
      </w:r>
    </w:p>
    <w:p w14:paraId="39D42D72"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lang w:eastAsia="ru-RU"/>
        </w:rPr>
      </w:pPr>
      <w:r>
        <w:rPr>
          <w:rFonts w:ascii="Times New Roman" w:hAnsi="Times New Roman"/>
        </w:rPr>
        <w:t xml:space="preserve">        Частину чистого прибутку комунальних підприємств сплачує 6 комунальних підприємств.  Згідно наданих розрахунків управлінням соціально-економічного розвитку міської ради</w:t>
      </w:r>
      <w:r>
        <w:rPr>
          <w:rFonts w:ascii="Times New Roman" w:hAnsi="Times New Roman"/>
          <w:lang w:eastAsia="ru-RU"/>
        </w:rPr>
        <w:t xml:space="preserve"> на 2025 рік плануються надходження цього податку в сумі –</w:t>
      </w:r>
      <w:r>
        <w:rPr>
          <w:rFonts w:ascii="Times New Roman" w:hAnsi="Times New Roman"/>
          <w:b/>
          <w:bCs/>
          <w:lang w:eastAsia="ru-RU"/>
        </w:rPr>
        <w:t xml:space="preserve"> 80,0 </w:t>
      </w:r>
      <w:proofErr w:type="spellStart"/>
      <w:r>
        <w:rPr>
          <w:rFonts w:ascii="Times New Roman" w:hAnsi="Times New Roman"/>
          <w:b/>
          <w:bCs/>
          <w:lang w:eastAsia="ru-RU"/>
        </w:rPr>
        <w:t>тис.грн</w:t>
      </w:r>
      <w:proofErr w:type="spellEnd"/>
      <w:r>
        <w:rPr>
          <w:rFonts w:ascii="Times New Roman" w:hAnsi="Times New Roman"/>
          <w:b/>
          <w:bCs/>
          <w:lang w:eastAsia="ru-RU"/>
        </w:rPr>
        <w:t>.</w:t>
      </w:r>
      <w:r>
        <w:rPr>
          <w:rFonts w:ascii="Times New Roman" w:hAnsi="Times New Roman"/>
          <w:lang w:eastAsia="ru-RU"/>
        </w:rPr>
        <w:t xml:space="preserve"> </w:t>
      </w:r>
    </w:p>
    <w:p w14:paraId="1BE04602"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proofErr w:type="spellStart"/>
      <w:r>
        <w:rPr>
          <w:rFonts w:ascii="Times New Roman" w:hAnsi="Times New Roman"/>
          <w:b/>
          <w:lang w:eastAsia="uk-UA"/>
        </w:rPr>
        <w:t>Адмінштрафи</w:t>
      </w:r>
      <w:proofErr w:type="spellEnd"/>
      <w:r>
        <w:rPr>
          <w:rFonts w:ascii="Times New Roman" w:hAnsi="Times New Roman"/>
          <w:b/>
          <w:lang w:eastAsia="uk-UA"/>
        </w:rPr>
        <w:t xml:space="preserve"> та інші санкції </w:t>
      </w:r>
      <w:r>
        <w:rPr>
          <w:rFonts w:ascii="Times New Roman" w:hAnsi="Times New Roman"/>
          <w:b/>
          <w:bCs/>
          <w:lang w:eastAsia="ru-RU"/>
        </w:rPr>
        <w:t>– (</w:t>
      </w:r>
      <w:r>
        <w:rPr>
          <w:rFonts w:ascii="Times New Roman" w:hAnsi="Times New Roman"/>
          <w:b/>
        </w:rPr>
        <w:t>КБК</w:t>
      </w:r>
      <w:r>
        <w:rPr>
          <w:rFonts w:ascii="Times New Roman" w:hAnsi="Times New Roman"/>
          <w:b/>
          <w:bCs/>
          <w:lang w:eastAsia="ru-RU"/>
        </w:rPr>
        <w:t xml:space="preserve"> 21080000)</w:t>
      </w:r>
    </w:p>
    <w:p w14:paraId="05EA7B2B"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lang w:eastAsia="uk-UA"/>
        </w:rPr>
      </w:pPr>
      <w:r>
        <w:rPr>
          <w:rFonts w:ascii="Times New Roman" w:hAnsi="Times New Roman"/>
          <w:lang w:eastAsia="uk-UA"/>
        </w:rPr>
        <w:t xml:space="preserve">Відповідно до </w:t>
      </w:r>
      <w:proofErr w:type="spellStart"/>
      <w:r>
        <w:rPr>
          <w:rFonts w:ascii="Times New Roman" w:hAnsi="Times New Roman"/>
          <w:lang w:eastAsia="uk-UA"/>
        </w:rPr>
        <w:t>п.п</w:t>
      </w:r>
      <w:proofErr w:type="spellEnd"/>
      <w:r>
        <w:rPr>
          <w:rFonts w:ascii="Times New Roman" w:hAnsi="Times New Roman"/>
          <w:lang w:eastAsia="uk-UA"/>
        </w:rPr>
        <w:t xml:space="preserve">. 38 п. 1 статті 64 глави 11 розділу III Бюджетного кодексу України, надходження адміністративних штрафів, що накладаються місцевими органами виконавчої влади та виконавчими органами місцевих рад або утвореними ними в установленому порядку адміністративними комісіями, входить до складу доходів загального фонду місцевого бюджету. </w:t>
      </w:r>
    </w:p>
    <w:p w14:paraId="0F83DC31"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Cs/>
          <w:lang w:eastAsia="ru-RU"/>
        </w:rPr>
      </w:pPr>
      <w:r>
        <w:rPr>
          <w:rFonts w:ascii="Times New Roman" w:hAnsi="Times New Roman"/>
          <w:lang w:eastAsia="ru-RU"/>
        </w:rPr>
        <w:lastRenderedPageBreak/>
        <w:t>Прогнозна сума надходжень адміністративних штрафів та інших санкцій на 2026 рік становить :</w:t>
      </w:r>
    </w:p>
    <w:p w14:paraId="50A306C9"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rPr>
          <w:rFonts w:ascii="Times New Roman" w:hAnsi="Times New Roman"/>
          <w:bCs/>
          <w:lang w:eastAsia="uk-UA"/>
        </w:rPr>
      </w:pPr>
      <w:r>
        <w:rPr>
          <w:rFonts w:ascii="Times New Roman" w:hAnsi="Times New Roman"/>
          <w:lang w:eastAsia="uk-UA"/>
        </w:rPr>
        <w:t>-  адміністративні штрафи та інші санкції (</w:t>
      </w:r>
      <w:r>
        <w:rPr>
          <w:rFonts w:ascii="Times New Roman" w:hAnsi="Times New Roman"/>
          <w:b/>
          <w:lang w:eastAsia="uk-UA"/>
        </w:rPr>
        <w:t xml:space="preserve">КБК 21081100) –20,0 </w:t>
      </w:r>
      <w:proofErr w:type="spellStart"/>
      <w:r>
        <w:rPr>
          <w:rFonts w:ascii="Times New Roman" w:hAnsi="Times New Roman"/>
          <w:b/>
          <w:lang w:eastAsia="uk-UA"/>
        </w:rPr>
        <w:t>тис.грн</w:t>
      </w:r>
      <w:proofErr w:type="spellEnd"/>
      <w:r>
        <w:rPr>
          <w:rFonts w:ascii="Times New Roman" w:hAnsi="Times New Roman"/>
          <w:bCs/>
          <w:lang w:eastAsia="uk-UA"/>
        </w:rPr>
        <w:t>.;</w:t>
      </w:r>
    </w:p>
    <w:p w14:paraId="194835B2"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rPr>
          <w:rFonts w:ascii="Times New Roman" w:hAnsi="Times New Roman"/>
          <w:lang w:eastAsia="uk-UA"/>
        </w:rPr>
      </w:pPr>
      <w:r>
        <w:rPr>
          <w:rFonts w:ascii="Times New Roman" w:hAnsi="Times New Roman"/>
          <w:lang w:eastAsia="uk-UA"/>
        </w:rPr>
        <w:t xml:space="preserve">-  адміністративні штрафи за порушення законодавства в сфері виробництва та обігу алкоголю і тютюну </w:t>
      </w:r>
      <w:r>
        <w:rPr>
          <w:rFonts w:ascii="Times New Roman" w:hAnsi="Times New Roman"/>
          <w:b/>
          <w:lang w:eastAsia="uk-UA"/>
        </w:rPr>
        <w:t>(КБК 21081500)</w:t>
      </w:r>
      <w:r>
        <w:rPr>
          <w:rFonts w:ascii="Times New Roman" w:hAnsi="Times New Roman"/>
          <w:lang w:eastAsia="uk-UA"/>
        </w:rPr>
        <w:t xml:space="preserve"> - 2</w:t>
      </w:r>
      <w:r>
        <w:rPr>
          <w:rFonts w:ascii="Times New Roman" w:hAnsi="Times New Roman"/>
          <w:b/>
          <w:bCs/>
          <w:lang w:eastAsia="uk-UA"/>
        </w:rPr>
        <w:t xml:space="preserve">0,0 </w:t>
      </w:r>
      <w:proofErr w:type="spellStart"/>
      <w:r>
        <w:rPr>
          <w:rFonts w:ascii="Times New Roman" w:hAnsi="Times New Roman"/>
          <w:b/>
          <w:bCs/>
          <w:lang w:eastAsia="uk-UA"/>
        </w:rPr>
        <w:t>тис.грн</w:t>
      </w:r>
      <w:proofErr w:type="spellEnd"/>
      <w:r>
        <w:rPr>
          <w:rFonts w:ascii="Times New Roman" w:hAnsi="Times New Roman"/>
          <w:lang w:eastAsia="uk-UA"/>
        </w:rPr>
        <w:t>.;</w:t>
      </w:r>
    </w:p>
    <w:p w14:paraId="0240BDFE"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rPr>
          <w:rFonts w:ascii="Times New Roman" w:hAnsi="Times New Roman"/>
          <w:lang w:eastAsia="uk-UA"/>
        </w:rPr>
      </w:pPr>
      <w:r>
        <w:rPr>
          <w:rFonts w:ascii="Times New Roman" w:hAnsi="Times New Roman"/>
          <w:lang w:eastAsia="uk-UA"/>
        </w:rPr>
        <w:t>- плата за встановлення земельного сервітуту, за надання права користування земельною ділянкою для сільськогосподарських потреб (емфітевзис), для забудови (</w:t>
      </w:r>
      <w:proofErr w:type="spellStart"/>
      <w:r>
        <w:rPr>
          <w:rFonts w:ascii="Times New Roman" w:hAnsi="Times New Roman"/>
          <w:lang w:eastAsia="uk-UA"/>
        </w:rPr>
        <w:t>суперфіцій</w:t>
      </w:r>
      <w:proofErr w:type="spellEnd"/>
      <w:r>
        <w:rPr>
          <w:rFonts w:ascii="Times New Roman" w:hAnsi="Times New Roman"/>
          <w:lang w:eastAsia="uk-UA"/>
        </w:rPr>
        <w:t xml:space="preserve">) </w:t>
      </w:r>
      <w:r>
        <w:rPr>
          <w:rFonts w:ascii="Times New Roman" w:hAnsi="Times New Roman"/>
          <w:b/>
          <w:lang w:eastAsia="uk-UA"/>
        </w:rPr>
        <w:t>(КБК 21081700</w:t>
      </w:r>
      <w:r>
        <w:rPr>
          <w:rFonts w:ascii="Times New Roman" w:hAnsi="Times New Roman"/>
          <w:bCs/>
          <w:lang w:eastAsia="uk-UA"/>
        </w:rPr>
        <w:t xml:space="preserve">) - 10,0 </w:t>
      </w:r>
      <w:proofErr w:type="spellStart"/>
      <w:r>
        <w:rPr>
          <w:rFonts w:ascii="Times New Roman" w:hAnsi="Times New Roman"/>
          <w:bCs/>
          <w:lang w:eastAsia="uk-UA"/>
        </w:rPr>
        <w:t>тис.грн</w:t>
      </w:r>
      <w:proofErr w:type="spellEnd"/>
      <w:r>
        <w:rPr>
          <w:rFonts w:ascii="Times New Roman" w:hAnsi="Times New Roman"/>
          <w:lang w:eastAsia="uk-UA"/>
        </w:rPr>
        <w:t>.;</w:t>
      </w:r>
      <w:r>
        <w:rPr>
          <w:rFonts w:ascii="Times New Roman" w:hAnsi="Times New Roman"/>
          <w:lang w:eastAsia="uk-UA"/>
        </w:rPr>
        <w:br/>
        <w:t xml:space="preserve">         -  відрахування адміністративних  штрафів за адміністративні правопорушення у сфері забезпечення безпеки дорожнього руху, зафіксовані в автоматичному режимі (п.37-2 частини першої ст. 64 ПКУ) </w:t>
      </w:r>
      <w:r>
        <w:rPr>
          <w:rFonts w:ascii="Times New Roman" w:hAnsi="Times New Roman"/>
          <w:b/>
          <w:lang w:eastAsia="uk-UA"/>
        </w:rPr>
        <w:t>(КБК 21081800)</w:t>
      </w:r>
      <w:r>
        <w:rPr>
          <w:rFonts w:ascii="Times New Roman" w:hAnsi="Times New Roman"/>
          <w:lang w:eastAsia="uk-UA"/>
        </w:rPr>
        <w:t xml:space="preserve">  </w:t>
      </w:r>
      <w:r>
        <w:rPr>
          <w:rFonts w:ascii="Times New Roman" w:hAnsi="Times New Roman"/>
          <w:b/>
          <w:bCs/>
          <w:lang w:eastAsia="uk-UA"/>
        </w:rPr>
        <w:t>- 25,0 тис. грн.</w:t>
      </w:r>
      <w:r>
        <w:rPr>
          <w:rFonts w:ascii="Times New Roman" w:hAnsi="Times New Roman"/>
          <w:lang w:eastAsia="uk-UA"/>
        </w:rPr>
        <w:t xml:space="preserve">  виходячи із динаміки надходжень поточного року.</w:t>
      </w:r>
    </w:p>
    <w:p w14:paraId="08C561F7"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hAnsi="Times New Roman"/>
          <w:b/>
          <w:bCs/>
          <w:lang w:eastAsia="uk-UA"/>
        </w:rPr>
      </w:pPr>
      <w:r>
        <w:rPr>
          <w:rFonts w:ascii="Times New Roman" w:hAnsi="Times New Roman"/>
          <w:b/>
          <w:bCs/>
          <w:lang w:eastAsia="uk-UA"/>
        </w:rPr>
        <w:t>Плата за надання адміністративних послуг - (</w:t>
      </w:r>
      <w:r>
        <w:rPr>
          <w:rFonts w:ascii="Times New Roman" w:hAnsi="Times New Roman"/>
          <w:b/>
        </w:rPr>
        <w:t>КБК</w:t>
      </w:r>
      <w:r>
        <w:rPr>
          <w:rFonts w:ascii="Times New Roman" w:hAnsi="Times New Roman"/>
          <w:b/>
          <w:bCs/>
          <w:lang w:eastAsia="uk-UA"/>
        </w:rPr>
        <w:t xml:space="preserve"> 22010000)</w:t>
      </w:r>
    </w:p>
    <w:p w14:paraId="174BE60D"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lang w:eastAsia="uk-UA"/>
        </w:rPr>
      </w:pPr>
      <w:r>
        <w:rPr>
          <w:rFonts w:ascii="Times New Roman" w:hAnsi="Times New Roman"/>
          <w:lang w:eastAsia="uk-UA"/>
        </w:rPr>
        <w:t xml:space="preserve"> Ці збори відносяться до неподаткових надходжень і напряму  залежать від кількості виконаних дій та наданих адміністративних послуг. </w:t>
      </w:r>
    </w:p>
    <w:p w14:paraId="55C5365C"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lang w:eastAsia="uk-UA"/>
        </w:rPr>
      </w:pPr>
      <w:r>
        <w:rPr>
          <w:rFonts w:ascii="Times New Roman" w:hAnsi="Times New Roman"/>
          <w:lang w:eastAsia="uk-UA"/>
        </w:rPr>
        <w:t xml:space="preserve">План на 2026р. по цих джерелах обраховано  виходячи з фактичних надходжень 2025 року і складатиме – </w:t>
      </w:r>
      <w:r>
        <w:rPr>
          <w:rFonts w:ascii="Times New Roman" w:hAnsi="Times New Roman"/>
          <w:b/>
          <w:bCs/>
          <w:lang w:eastAsia="uk-UA"/>
        </w:rPr>
        <w:t>1640 тис. грн</w:t>
      </w:r>
      <w:r>
        <w:rPr>
          <w:rFonts w:ascii="Times New Roman" w:hAnsi="Times New Roman"/>
          <w:lang w:eastAsia="uk-UA"/>
        </w:rPr>
        <w:t>, зокрема :</w:t>
      </w:r>
    </w:p>
    <w:p w14:paraId="09C35A7A"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lang w:eastAsia="uk-UA"/>
        </w:rPr>
      </w:pPr>
      <w:r>
        <w:rPr>
          <w:rFonts w:ascii="Times New Roman" w:hAnsi="Times New Roman"/>
          <w:lang w:eastAsia="uk-UA"/>
        </w:rPr>
        <w:t xml:space="preserve">-  плата за надання інших адміністративних послуг ( </w:t>
      </w:r>
      <w:r>
        <w:rPr>
          <w:rFonts w:ascii="Times New Roman" w:hAnsi="Times New Roman"/>
          <w:b/>
          <w:bCs/>
          <w:lang w:eastAsia="uk-UA"/>
        </w:rPr>
        <w:t>КБК 22012500</w:t>
      </w:r>
      <w:r>
        <w:rPr>
          <w:rFonts w:ascii="Times New Roman" w:hAnsi="Times New Roman"/>
          <w:lang w:eastAsia="uk-UA"/>
        </w:rPr>
        <w:t>) - 1500,0  тис. грн;</w:t>
      </w:r>
    </w:p>
    <w:p w14:paraId="2672BD75"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lang w:eastAsia="uk-UA"/>
        </w:rPr>
      </w:pPr>
      <w:r>
        <w:rPr>
          <w:rFonts w:ascii="Times New Roman" w:hAnsi="Times New Roman"/>
          <w:lang w:eastAsia="uk-UA"/>
        </w:rPr>
        <w:t xml:space="preserve"> - адміністративний збір за державну реєстрацію речових прав на нерухоме майно та їх   </w:t>
      </w:r>
    </w:p>
    <w:p w14:paraId="1ADB01C1"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lang w:eastAsia="uk-UA"/>
        </w:rPr>
      </w:pPr>
      <w:r>
        <w:rPr>
          <w:rFonts w:ascii="Times New Roman" w:hAnsi="Times New Roman"/>
          <w:lang w:eastAsia="uk-UA"/>
        </w:rPr>
        <w:t xml:space="preserve">   обтяжень ( </w:t>
      </w:r>
      <w:r>
        <w:rPr>
          <w:rFonts w:ascii="Times New Roman" w:hAnsi="Times New Roman"/>
          <w:b/>
          <w:bCs/>
          <w:lang w:eastAsia="uk-UA"/>
        </w:rPr>
        <w:t>КБК 22012600</w:t>
      </w:r>
      <w:r>
        <w:rPr>
          <w:rFonts w:ascii="Times New Roman" w:hAnsi="Times New Roman"/>
          <w:lang w:eastAsia="uk-UA"/>
        </w:rPr>
        <w:t>) - 140,0 тис. грн.</w:t>
      </w:r>
    </w:p>
    <w:p w14:paraId="5EDF1131" w14:textId="6CE9B803"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noProof/>
          <w:color w:val="FF0000"/>
          <w:lang w:eastAsia="ru-RU"/>
        </w:rPr>
      </w:pPr>
      <w:r>
        <w:rPr>
          <w:rFonts w:ascii="Times New Roman" w:hAnsi="Times New Roman"/>
          <w:lang w:eastAsia="uk-UA"/>
        </w:rPr>
        <w:tab/>
        <w:t>Прогнозується зменшення надходжень, порівняно з очікуваними надходженнями за 2025 рік, в зв’язку з евакуацією населення.</w:t>
      </w:r>
      <w:r>
        <w:rPr>
          <w:rFonts w:ascii="Times New Roman" w:hAnsi="Times New Roman"/>
          <w:b/>
          <w:bCs/>
          <w:noProof/>
          <w:color w:val="FF0000"/>
          <w:lang w:eastAsia="ru-RU"/>
        </w:rPr>
        <w:t xml:space="preserve"> </w:t>
      </w:r>
    </w:p>
    <w:p w14:paraId="5D45479F" w14:textId="77777777" w:rsidR="00A61E8E" w:rsidRDefault="00A61E8E"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noProof/>
          <w:color w:val="FF0000"/>
          <w:lang w:eastAsia="ru-RU"/>
        </w:rPr>
      </w:pPr>
    </w:p>
    <w:p w14:paraId="354D4A50" w14:textId="253A1AC0"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lang w:eastAsia="uk-UA"/>
        </w:rPr>
      </w:pPr>
      <w:r>
        <w:rPr>
          <w:b/>
          <w:noProof/>
          <w:color w:val="FF0000"/>
          <w:lang w:val="ru-RU" w:eastAsia="ru-RU"/>
        </w:rPr>
        <w:drawing>
          <wp:inline distT="0" distB="0" distL="0" distR="0" wp14:anchorId="4AD266BD" wp14:editId="524A0AAD">
            <wp:extent cx="5631180" cy="3482340"/>
            <wp:effectExtent l="0" t="0" r="7620" b="381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291CD8A"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lang w:val="ru-RU" w:eastAsia="ru-RU"/>
        </w:rPr>
      </w:pPr>
      <w:proofErr w:type="spellStart"/>
      <w:r>
        <w:rPr>
          <w:rFonts w:ascii="Times New Roman" w:hAnsi="Times New Roman"/>
          <w:b/>
          <w:bCs/>
          <w:lang w:val="ru-RU" w:eastAsia="ru-RU"/>
        </w:rPr>
        <w:t>Надходження</w:t>
      </w:r>
      <w:proofErr w:type="spellEnd"/>
      <w:r>
        <w:rPr>
          <w:rFonts w:ascii="Times New Roman" w:hAnsi="Times New Roman"/>
          <w:b/>
          <w:bCs/>
          <w:lang w:val="ru-RU" w:eastAsia="ru-RU"/>
        </w:rPr>
        <w:t xml:space="preserve"> </w:t>
      </w:r>
      <w:proofErr w:type="spellStart"/>
      <w:r>
        <w:rPr>
          <w:rFonts w:ascii="Times New Roman" w:hAnsi="Times New Roman"/>
          <w:b/>
          <w:bCs/>
          <w:lang w:val="ru-RU" w:eastAsia="ru-RU"/>
        </w:rPr>
        <w:t>від</w:t>
      </w:r>
      <w:proofErr w:type="spellEnd"/>
      <w:r>
        <w:rPr>
          <w:rFonts w:ascii="Times New Roman" w:hAnsi="Times New Roman"/>
          <w:b/>
          <w:bCs/>
          <w:lang w:val="ru-RU" w:eastAsia="ru-RU"/>
        </w:rPr>
        <w:t xml:space="preserve"> </w:t>
      </w:r>
      <w:proofErr w:type="spellStart"/>
      <w:r>
        <w:rPr>
          <w:rFonts w:ascii="Times New Roman" w:hAnsi="Times New Roman"/>
          <w:b/>
          <w:bCs/>
          <w:lang w:val="ru-RU" w:eastAsia="ru-RU"/>
        </w:rPr>
        <w:t>орендної</w:t>
      </w:r>
      <w:proofErr w:type="spellEnd"/>
      <w:r>
        <w:rPr>
          <w:rFonts w:ascii="Times New Roman" w:hAnsi="Times New Roman"/>
          <w:b/>
          <w:bCs/>
          <w:lang w:val="ru-RU" w:eastAsia="ru-RU"/>
        </w:rPr>
        <w:t xml:space="preserve"> плати за </w:t>
      </w:r>
      <w:proofErr w:type="spellStart"/>
      <w:r>
        <w:rPr>
          <w:rFonts w:ascii="Times New Roman" w:hAnsi="Times New Roman"/>
          <w:b/>
          <w:bCs/>
          <w:lang w:val="ru-RU" w:eastAsia="ru-RU"/>
        </w:rPr>
        <w:t>користування</w:t>
      </w:r>
      <w:proofErr w:type="spellEnd"/>
      <w:r>
        <w:rPr>
          <w:rFonts w:ascii="Times New Roman" w:hAnsi="Times New Roman"/>
          <w:b/>
          <w:bCs/>
          <w:lang w:val="ru-RU" w:eastAsia="ru-RU"/>
        </w:rPr>
        <w:t xml:space="preserve"> </w:t>
      </w:r>
      <w:proofErr w:type="spellStart"/>
      <w:r>
        <w:rPr>
          <w:rFonts w:ascii="Times New Roman" w:hAnsi="Times New Roman"/>
          <w:b/>
          <w:bCs/>
          <w:lang w:val="ru-RU" w:eastAsia="ru-RU"/>
        </w:rPr>
        <w:t>цілісним</w:t>
      </w:r>
      <w:proofErr w:type="spellEnd"/>
      <w:r>
        <w:rPr>
          <w:rFonts w:ascii="Times New Roman" w:hAnsi="Times New Roman"/>
          <w:b/>
          <w:bCs/>
          <w:lang w:val="ru-RU" w:eastAsia="ru-RU"/>
        </w:rPr>
        <w:t xml:space="preserve"> </w:t>
      </w:r>
      <w:proofErr w:type="spellStart"/>
      <w:r>
        <w:rPr>
          <w:rFonts w:ascii="Times New Roman" w:hAnsi="Times New Roman"/>
          <w:b/>
          <w:bCs/>
          <w:lang w:val="ru-RU" w:eastAsia="ru-RU"/>
        </w:rPr>
        <w:t>майновим</w:t>
      </w:r>
      <w:proofErr w:type="spellEnd"/>
      <w:r>
        <w:rPr>
          <w:rFonts w:ascii="Times New Roman" w:hAnsi="Times New Roman"/>
          <w:b/>
          <w:bCs/>
          <w:lang w:val="ru-RU" w:eastAsia="ru-RU"/>
        </w:rPr>
        <w:t xml:space="preserve"> </w:t>
      </w:r>
    </w:p>
    <w:p w14:paraId="0E872085"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lang w:val="ru-RU" w:eastAsia="ru-RU"/>
        </w:rPr>
      </w:pPr>
      <w:r>
        <w:rPr>
          <w:rFonts w:ascii="Times New Roman" w:hAnsi="Times New Roman"/>
          <w:b/>
          <w:bCs/>
          <w:lang w:val="ru-RU" w:eastAsia="ru-RU"/>
        </w:rPr>
        <w:t xml:space="preserve">комплексом та </w:t>
      </w:r>
      <w:proofErr w:type="spellStart"/>
      <w:r>
        <w:rPr>
          <w:rFonts w:ascii="Times New Roman" w:hAnsi="Times New Roman"/>
          <w:b/>
          <w:bCs/>
          <w:lang w:val="ru-RU" w:eastAsia="ru-RU"/>
        </w:rPr>
        <w:t>іншим</w:t>
      </w:r>
      <w:proofErr w:type="spellEnd"/>
      <w:r>
        <w:rPr>
          <w:rFonts w:ascii="Times New Roman" w:hAnsi="Times New Roman"/>
          <w:b/>
          <w:bCs/>
          <w:lang w:val="ru-RU" w:eastAsia="ru-RU"/>
        </w:rPr>
        <w:t xml:space="preserve"> </w:t>
      </w:r>
      <w:proofErr w:type="spellStart"/>
      <w:r>
        <w:rPr>
          <w:rFonts w:ascii="Times New Roman" w:hAnsi="Times New Roman"/>
          <w:b/>
          <w:bCs/>
          <w:lang w:val="ru-RU" w:eastAsia="ru-RU"/>
        </w:rPr>
        <w:t>майном</w:t>
      </w:r>
      <w:proofErr w:type="spellEnd"/>
      <w:r>
        <w:rPr>
          <w:rFonts w:ascii="Times New Roman" w:hAnsi="Times New Roman"/>
          <w:b/>
          <w:bCs/>
          <w:lang w:val="ru-RU" w:eastAsia="ru-RU"/>
        </w:rPr>
        <w:t xml:space="preserve">, </w:t>
      </w:r>
      <w:proofErr w:type="spellStart"/>
      <w:r>
        <w:rPr>
          <w:rFonts w:ascii="Times New Roman" w:hAnsi="Times New Roman"/>
          <w:b/>
          <w:bCs/>
          <w:lang w:val="ru-RU" w:eastAsia="ru-RU"/>
        </w:rPr>
        <w:t>що</w:t>
      </w:r>
      <w:proofErr w:type="spellEnd"/>
      <w:r>
        <w:rPr>
          <w:rFonts w:ascii="Times New Roman" w:hAnsi="Times New Roman"/>
          <w:b/>
          <w:bCs/>
          <w:lang w:val="ru-RU" w:eastAsia="ru-RU"/>
        </w:rPr>
        <w:t xml:space="preserve"> </w:t>
      </w:r>
      <w:proofErr w:type="spellStart"/>
      <w:r>
        <w:rPr>
          <w:rFonts w:ascii="Times New Roman" w:hAnsi="Times New Roman"/>
          <w:b/>
          <w:bCs/>
          <w:lang w:val="ru-RU" w:eastAsia="ru-RU"/>
        </w:rPr>
        <w:t>перебуває</w:t>
      </w:r>
      <w:proofErr w:type="spellEnd"/>
      <w:r>
        <w:rPr>
          <w:rFonts w:ascii="Times New Roman" w:hAnsi="Times New Roman"/>
          <w:b/>
          <w:bCs/>
          <w:lang w:val="ru-RU" w:eastAsia="ru-RU"/>
        </w:rPr>
        <w:t xml:space="preserve"> в </w:t>
      </w:r>
      <w:proofErr w:type="spellStart"/>
      <w:r>
        <w:rPr>
          <w:rFonts w:ascii="Times New Roman" w:hAnsi="Times New Roman"/>
          <w:b/>
          <w:bCs/>
          <w:lang w:val="ru-RU" w:eastAsia="ru-RU"/>
        </w:rPr>
        <w:t>комунальній</w:t>
      </w:r>
      <w:proofErr w:type="spellEnd"/>
      <w:r>
        <w:rPr>
          <w:rFonts w:ascii="Times New Roman" w:hAnsi="Times New Roman"/>
          <w:b/>
          <w:bCs/>
          <w:lang w:val="ru-RU" w:eastAsia="ru-RU"/>
        </w:rPr>
        <w:t xml:space="preserve"> </w:t>
      </w:r>
      <w:proofErr w:type="spellStart"/>
      <w:r>
        <w:rPr>
          <w:rFonts w:ascii="Times New Roman" w:hAnsi="Times New Roman"/>
          <w:b/>
          <w:bCs/>
          <w:lang w:val="ru-RU" w:eastAsia="ru-RU"/>
        </w:rPr>
        <w:t>власності</w:t>
      </w:r>
      <w:proofErr w:type="spellEnd"/>
      <w:r>
        <w:rPr>
          <w:rFonts w:ascii="Times New Roman" w:hAnsi="Times New Roman"/>
          <w:b/>
          <w:bCs/>
          <w:lang w:val="ru-RU" w:eastAsia="ru-RU"/>
        </w:rPr>
        <w:t xml:space="preserve"> - </w:t>
      </w:r>
      <w:proofErr w:type="gramStart"/>
      <w:r>
        <w:rPr>
          <w:rFonts w:ascii="Times New Roman" w:hAnsi="Times New Roman"/>
          <w:b/>
          <w:bCs/>
          <w:lang w:val="ru-RU" w:eastAsia="ru-RU"/>
        </w:rPr>
        <w:t>(</w:t>
      </w:r>
      <w:r>
        <w:rPr>
          <w:rFonts w:ascii="Times New Roman" w:hAnsi="Times New Roman"/>
          <w:b/>
        </w:rPr>
        <w:t xml:space="preserve"> КБК</w:t>
      </w:r>
      <w:proofErr w:type="gramEnd"/>
      <w:r>
        <w:rPr>
          <w:rFonts w:ascii="Times New Roman" w:hAnsi="Times New Roman"/>
          <w:b/>
          <w:bCs/>
          <w:lang w:val="ru-RU" w:eastAsia="ru-RU"/>
        </w:rPr>
        <w:t xml:space="preserve"> 22080400)</w:t>
      </w:r>
    </w:p>
    <w:p w14:paraId="70F74BAE"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rPr>
          <w:rFonts w:ascii="Times New Roman" w:hAnsi="Times New Roman"/>
          <w:lang w:val="ru-RU" w:eastAsia="ru-RU"/>
        </w:rPr>
      </w:pPr>
    </w:p>
    <w:p w14:paraId="5A1F4958" w14:textId="77777777" w:rsidR="00A4458D" w:rsidRDefault="00A4458D" w:rsidP="00C1371C">
      <w:pPr>
        <w:tabs>
          <w:tab w:val="left" w:pos="0"/>
        </w:tabs>
        <w:ind w:firstLine="567"/>
        <w:jc w:val="both"/>
        <w:rPr>
          <w:rFonts w:ascii="Times New Roman" w:hAnsi="Times New Roman"/>
          <w:bCs/>
        </w:rPr>
      </w:pPr>
      <w:r>
        <w:rPr>
          <w:rFonts w:ascii="Times New Roman" w:hAnsi="Times New Roman"/>
          <w:lang w:val="ru-RU"/>
        </w:rPr>
        <w:t xml:space="preserve">На 2026 </w:t>
      </w:r>
      <w:proofErr w:type="spellStart"/>
      <w:r>
        <w:rPr>
          <w:rFonts w:ascii="Times New Roman" w:hAnsi="Times New Roman"/>
          <w:lang w:val="ru-RU"/>
        </w:rPr>
        <w:t>рік</w:t>
      </w:r>
      <w:proofErr w:type="spellEnd"/>
      <w:r>
        <w:rPr>
          <w:rFonts w:ascii="Times New Roman" w:hAnsi="Times New Roman"/>
          <w:lang w:val="ru-RU"/>
        </w:rPr>
        <w:t xml:space="preserve"> </w:t>
      </w:r>
      <w:proofErr w:type="spellStart"/>
      <w:r>
        <w:rPr>
          <w:rFonts w:ascii="Times New Roman" w:hAnsi="Times New Roman"/>
          <w:lang w:val="ru-RU"/>
        </w:rPr>
        <w:t>плануються</w:t>
      </w:r>
      <w:proofErr w:type="spellEnd"/>
      <w:r>
        <w:rPr>
          <w:rFonts w:ascii="Times New Roman" w:hAnsi="Times New Roman"/>
          <w:lang w:val="ru-RU"/>
        </w:rPr>
        <w:t xml:space="preserve"> </w:t>
      </w:r>
      <w:proofErr w:type="spellStart"/>
      <w:r>
        <w:rPr>
          <w:rFonts w:ascii="Times New Roman" w:hAnsi="Times New Roman"/>
          <w:lang w:val="ru-RU"/>
        </w:rPr>
        <w:t>надходження</w:t>
      </w:r>
      <w:proofErr w:type="spellEnd"/>
      <w:r>
        <w:rPr>
          <w:rFonts w:ascii="Times New Roman" w:hAnsi="Times New Roman"/>
          <w:lang w:val="ru-RU"/>
        </w:rPr>
        <w:t xml:space="preserve"> </w:t>
      </w:r>
      <w:proofErr w:type="spellStart"/>
      <w:r>
        <w:rPr>
          <w:rFonts w:ascii="Times New Roman" w:hAnsi="Times New Roman"/>
          <w:lang w:val="ru-RU"/>
        </w:rPr>
        <w:t>від</w:t>
      </w:r>
      <w:proofErr w:type="spellEnd"/>
      <w:r>
        <w:rPr>
          <w:rFonts w:ascii="Times New Roman" w:hAnsi="Times New Roman"/>
          <w:lang w:val="ru-RU"/>
        </w:rPr>
        <w:t xml:space="preserve"> </w:t>
      </w:r>
      <w:proofErr w:type="spellStart"/>
      <w:r>
        <w:rPr>
          <w:rFonts w:ascii="Times New Roman" w:hAnsi="Times New Roman"/>
          <w:lang w:val="ru-RU"/>
        </w:rPr>
        <w:t>орендної</w:t>
      </w:r>
      <w:proofErr w:type="spellEnd"/>
      <w:r>
        <w:rPr>
          <w:rFonts w:ascii="Times New Roman" w:hAnsi="Times New Roman"/>
          <w:lang w:val="ru-RU"/>
        </w:rPr>
        <w:t xml:space="preserve"> плати за </w:t>
      </w:r>
      <w:proofErr w:type="spellStart"/>
      <w:r>
        <w:rPr>
          <w:rFonts w:ascii="Times New Roman" w:hAnsi="Times New Roman"/>
          <w:lang w:val="ru-RU"/>
        </w:rPr>
        <w:t>користування</w:t>
      </w:r>
      <w:proofErr w:type="spellEnd"/>
      <w:r>
        <w:rPr>
          <w:rFonts w:ascii="Times New Roman" w:hAnsi="Times New Roman"/>
          <w:lang w:val="ru-RU"/>
        </w:rPr>
        <w:t xml:space="preserve"> </w:t>
      </w:r>
      <w:proofErr w:type="spellStart"/>
      <w:r>
        <w:rPr>
          <w:rFonts w:ascii="Times New Roman" w:hAnsi="Times New Roman"/>
          <w:lang w:val="ru-RU"/>
        </w:rPr>
        <w:t>цілісним</w:t>
      </w:r>
      <w:proofErr w:type="spellEnd"/>
      <w:r>
        <w:rPr>
          <w:rFonts w:ascii="Times New Roman" w:hAnsi="Times New Roman"/>
          <w:lang w:val="ru-RU"/>
        </w:rPr>
        <w:t xml:space="preserve"> </w:t>
      </w:r>
      <w:proofErr w:type="spellStart"/>
      <w:r>
        <w:rPr>
          <w:rFonts w:ascii="Times New Roman" w:hAnsi="Times New Roman"/>
          <w:lang w:val="ru-RU"/>
        </w:rPr>
        <w:t>майновим</w:t>
      </w:r>
      <w:proofErr w:type="spellEnd"/>
      <w:r>
        <w:rPr>
          <w:rFonts w:ascii="Times New Roman" w:hAnsi="Times New Roman"/>
          <w:lang w:val="ru-RU"/>
        </w:rPr>
        <w:t xml:space="preserve"> комплексом та </w:t>
      </w:r>
      <w:proofErr w:type="spellStart"/>
      <w:r>
        <w:rPr>
          <w:rFonts w:ascii="Times New Roman" w:hAnsi="Times New Roman"/>
          <w:lang w:val="ru-RU"/>
        </w:rPr>
        <w:t>іншим</w:t>
      </w:r>
      <w:proofErr w:type="spellEnd"/>
      <w:r>
        <w:rPr>
          <w:rFonts w:ascii="Times New Roman" w:hAnsi="Times New Roman"/>
          <w:lang w:val="ru-RU"/>
        </w:rPr>
        <w:t xml:space="preserve"> </w:t>
      </w:r>
      <w:proofErr w:type="spellStart"/>
      <w:r>
        <w:rPr>
          <w:rFonts w:ascii="Times New Roman" w:hAnsi="Times New Roman"/>
          <w:lang w:val="ru-RU"/>
        </w:rPr>
        <w:t>майном</w:t>
      </w:r>
      <w:proofErr w:type="spellEnd"/>
      <w:r>
        <w:rPr>
          <w:rFonts w:ascii="Times New Roman" w:hAnsi="Times New Roman"/>
          <w:lang w:val="ru-RU"/>
        </w:rPr>
        <w:t xml:space="preserve">, </w:t>
      </w:r>
      <w:proofErr w:type="spellStart"/>
      <w:r>
        <w:rPr>
          <w:rFonts w:ascii="Times New Roman" w:hAnsi="Times New Roman"/>
          <w:lang w:val="ru-RU"/>
        </w:rPr>
        <w:t>що</w:t>
      </w:r>
      <w:proofErr w:type="spellEnd"/>
      <w:r>
        <w:rPr>
          <w:rFonts w:ascii="Times New Roman" w:hAnsi="Times New Roman"/>
          <w:lang w:val="ru-RU"/>
        </w:rPr>
        <w:t xml:space="preserve"> </w:t>
      </w:r>
      <w:proofErr w:type="spellStart"/>
      <w:r>
        <w:rPr>
          <w:rFonts w:ascii="Times New Roman" w:hAnsi="Times New Roman"/>
          <w:lang w:val="ru-RU"/>
        </w:rPr>
        <w:t>перебуває</w:t>
      </w:r>
      <w:proofErr w:type="spellEnd"/>
      <w:r>
        <w:rPr>
          <w:rFonts w:ascii="Times New Roman" w:hAnsi="Times New Roman"/>
          <w:lang w:val="ru-RU"/>
        </w:rPr>
        <w:t xml:space="preserve"> в </w:t>
      </w:r>
      <w:proofErr w:type="spellStart"/>
      <w:r>
        <w:rPr>
          <w:rFonts w:ascii="Times New Roman" w:hAnsi="Times New Roman"/>
          <w:lang w:val="ru-RU"/>
        </w:rPr>
        <w:t>комунальній</w:t>
      </w:r>
      <w:proofErr w:type="spellEnd"/>
      <w:r>
        <w:rPr>
          <w:rFonts w:ascii="Times New Roman" w:hAnsi="Times New Roman"/>
          <w:lang w:val="ru-RU"/>
        </w:rPr>
        <w:t xml:space="preserve"> </w:t>
      </w:r>
      <w:proofErr w:type="spellStart"/>
      <w:r>
        <w:rPr>
          <w:rFonts w:ascii="Times New Roman" w:hAnsi="Times New Roman"/>
          <w:lang w:val="ru-RU"/>
        </w:rPr>
        <w:t>власності</w:t>
      </w:r>
      <w:proofErr w:type="spellEnd"/>
      <w:r>
        <w:rPr>
          <w:rFonts w:ascii="Times New Roman" w:hAnsi="Times New Roman"/>
        </w:rPr>
        <w:t xml:space="preserve"> згідно наданих розрахунків управлінням соціально-економічного розвитку міської ради</w:t>
      </w:r>
      <w:r>
        <w:rPr>
          <w:rFonts w:ascii="Times New Roman" w:hAnsi="Times New Roman"/>
          <w:lang w:val="ru-RU"/>
        </w:rPr>
        <w:t xml:space="preserve"> в </w:t>
      </w:r>
      <w:proofErr w:type="spellStart"/>
      <w:proofErr w:type="gramStart"/>
      <w:r>
        <w:rPr>
          <w:rFonts w:ascii="Times New Roman" w:hAnsi="Times New Roman"/>
          <w:lang w:val="ru-RU"/>
        </w:rPr>
        <w:t>сумі</w:t>
      </w:r>
      <w:proofErr w:type="spellEnd"/>
      <w:r>
        <w:rPr>
          <w:rFonts w:ascii="Times New Roman" w:hAnsi="Times New Roman"/>
          <w:lang w:val="ru-RU"/>
        </w:rPr>
        <w:t xml:space="preserve">  </w:t>
      </w:r>
      <w:r>
        <w:rPr>
          <w:rFonts w:ascii="Times New Roman" w:hAnsi="Times New Roman"/>
          <w:b/>
          <w:lang w:val="ru-RU"/>
        </w:rPr>
        <w:t>604</w:t>
      </w:r>
      <w:proofErr w:type="gramEnd"/>
      <w:r>
        <w:rPr>
          <w:rFonts w:ascii="Times New Roman" w:hAnsi="Times New Roman"/>
          <w:b/>
          <w:lang w:val="ru-RU"/>
        </w:rPr>
        <w:t xml:space="preserve">,5 </w:t>
      </w:r>
      <w:proofErr w:type="spellStart"/>
      <w:r>
        <w:rPr>
          <w:rFonts w:ascii="Times New Roman" w:hAnsi="Times New Roman"/>
          <w:b/>
          <w:lang w:val="ru-RU"/>
        </w:rPr>
        <w:t>тис.грн</w:t>
      </w:r>
      <w:proofErr w:type="spellEnd"/>
      <w:r>
        <w:rPr>
          <w:rFonts w:ascii="Times New Roman" w:hAnsi="Times New Roman"/>
          <w:lang w:val="ru-RU"/>
        </w:rPr>
        <w:t>.</w:t>
      </w:r>
      <w:r>
        <w:rPr>
          <w:rFonts w:ascii="Times New Roman" w:hAnsi="Times New Roman"/>
        </w:rPr>
        <w:t xml:space="preserve"> В порівнянні з прогнозними показниками на 2026 рік сума  цього податку зменшилась на 27,0 </w:t>
      </w:r>
      <w:proofErr w:type="spellStart"/>
      <w:r>
        <w:rPr>
          <w:rFonts w:ascii="Times New Roman" w:hAnsi="Times New Roman"/>
        </w:rPr>
        <w:t>тис.грн</w:t>
      </w:r>
      <w:proofErr w:type="spellEnd"/>
      <w:r>
        <w:rPr>
          <w:rFonts w:ascii="Times New Roman" w:hAnsi="Times New Roman"/>
        </w:rPr>
        <w:t>. в зв’язку  з руйнуванням майна, що перебувало в оренді, внаслідок військових дій з боку російської федерації.</w:t>
      </w:r>
    </w:p>
    <w:p w14:paraId="7D4DADF9" w14:textId="35A7CC4F"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Державне мито - (</w:t>
      </w:r>
      <w:r>
        <w:rPr>
          <w:rFonts w:ascii="Times New Roman" w:hAnsi="Times New Roman"/>
          <w:b/>
        </w:rPr>
        <w:t>КБК</w:t>
      </w:r>
      <w:r>
        <w:rPr>
          <w:rFonts w:ascii="Times New Roman" w:hAnsi="Times New Roman"/>
          <w:b/>
          <w:bCs/>
        </w:rPr>
        <w:t xml:space="preserve"> 22090000)</w:t>
      </w:r>
    </w:p>
    <w:p w14:paraId="28183713"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rPr>
          <w:rFonts w:ascii="Times New Roman" w:hAnsi="Times New Roman"/>
          <w:b/>
          <w:bCs/>
        </w:rPr>
      </w:pPr>
      <w:r>
        <w:rPr>
          <w:rFonts w:ascii="Times New Roman" w:hAnsi="Times New Roman"/>
        </w:rPr>
        <w:t>Надходження державного мита на 2026 рік розраховано на рівні очікуваних надходжень за 2025 рік і становить -</w:t>
      </w:r>
      <w:r>
        <w:rPr>
          <w:rFonts w:ascii="Times New Roman" w:hAnsi="Times New Roman"/>
          <w:b/>
          <w:bCs/>
        </w:rPr>
        <w:t>10,0</w:t>
      </w:r>
      <w:r>
        <w:rPr>
          <w:rFonts w:ascii="Times New Roman" w:hAnsi="Times New Roman"/>
          <w:b/>
        </w:rPr>
        <w:t xml:space="preserve"> тис. грн</w:t>
      </w:r>
      <w:r>
        <w:rPr>
          <w:rFonts w:ascii="Times New Roman" w:hAnsi="Times New Roman"/>
        </w:rPr>
        <w:t>.</w:t>
      </w:r>
    </w:p>
    <w:p w14:paraId="44059311"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hAnsi="Times New Roman"/>
          <w:b/>
          <w:bCs/>
          <w:lang w:eastAsia="ru-RU"/>
        </w:rPr>
      </w:pPr>
      <w:r>
        <w:rPr>
          <w:rFonts w:ascii="Times New Roman" w:hAnsi="Times New Roman"/>
          <w:b/>
          <w:bCs/>
          <w:lang w:eastAsia="ru-RU"/>
        </w:rPr>
        <w:t>Інші надходження - (</w:t>
      </w:r>
      <w:r>
        <w:rPr>
          <w:rFonts w:ascii="Times New Roman" w:hAnsi="Times New Roman"/>
          <w:b/>
        </w:rPr>
        <w:t xml:space="preserve"> КБК</w:t>
      </w:r>
      <w:r>
        <w:rPr>
          <w:rFonts w:ascii="Times New Roman" w:hAnsi="Times New Roman"/>
          <w:b/>
          <w:bCs/>
          <w:lang w:eastAsia="ru-RU"/>
        </w:rPr>
        <w:t xml:space="preserve"> 24060000)</w:t>
      </w:r>
    </w:p>
    <w:p w14:paraId="24E7D1BD"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lang w:eastAsia="uk-UA"/>
        </w:rPr>
      </w:pPr>
      <w:r>
        <w:rPr>
          <w:rFonts w:ascii="Times New Roman" w:hAnsi="Times New Roman"/>
          <w:lang w:eastAsia="uk-UA"/>
        </w:rPr>
        <w:lastRenderedPageBreak/>
        <w:t xml:space="preserve">За цим кодом заплановано надходження від стягнення коштів згідно виконавчих листів Державної виконавчої служби, відшкодування коштів за лікування потерпілих внаслідок злочину, перерахування надмірно виплачених сум та інші в сумі </w:t>
      </w:r>
      <w:r>
        <w:rPr>
          <w:rFonts w:ascii="Times New Roman" w:hAnsi="Times New Roman"/>
          <w:b/>
          <w:bCs/>
          <w:lang w:eastAsia="uk-UA"/>
        </w:rPr>
        <w:t xml:space="preserve">- 50,0 </w:t>
      </w:r>
      <w:proofErr w:type="spellStart"/>
      <w:r>
        <w:rPr>
          <w:rFonts w:ascii="Times New Roman" w:hAnsi="Times New Roman"/>
          <w:b/>
          <w:bCs/>
          <w:lang w:eastAsia="uk-UA"/>
        </w:rPr>
        <w:t>тис.грн</w:t>
      </w:r>
      <w:proofErr w:type="spellEnd"/>
      <w:r>
        <w:rPr>
          <w:rFonts w:ascii="Times New Roman" w:hAnsi="Times New Roman"/>
          <w:lang w:eastAsia="uk-UA"/>
        </w:rPr>
        <w:t xml:space="preserve">. </w:t>
      </w:r>
    </w:p>
    <w:p w14:paraId="6C65FBFA"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highlight w:val="yellow"/>
        </w:rPr>
      </w:pPr>
      <w:r>
        <w:rPr>
          <w:rFonts w:ascii="Times New Roman" w:hAnsi="Times New Roman"/>
          <w:b/>
          <w:bCs/>
          <w:u w:val="single"/>
        </w:rPr>
        <w:t>СПЕЦІАЛЬНИЙ ФОНД</w:t>
      </w:r>
    </w:p>
    <w:p w14:paraId="1F808821"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lang w:eastAsia="uk-UA"/>
        </w:rPr>
      </w:pPr>
      <w:r>
        <w:rPr>
          <w:rFonts w:ascii="Times New Roman" w:hAnsi="Times New Roman"/>
          <w:lang w:eastAsia="uk-UA"/>
        </w:rPr>
        <w:t>Обсяг доходів спеціального фонду  на 2026 рік визначено  в сумі -</w:t>
      </w:r>
      <w:r>
        <w:rPr>
          <w:rFonts w:ascii="Times New Roman" w:hAnsi="Times New Roman"/>
          <w:b/>
          <w:bCs/>
          <w:lang w:eastAsia="uk-UA"/>
        </w:rPr>
        <w:t>2614,6 тис. грн</w:t>
      </w:r>
      <w:r>
        <w:rPr>
          <w:rFonts w:ascii="Times New Roman" w:hAnsi="Times New Roman"/>
          <w:lang w:eastAsia="uk-UA"/>
        </w:rPr>
        <w:t>.</w:t>
      </w:r>
    </w:p>
    <w:p w14:paraId="20F31974"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lang w:eastAsia="uk-UA"/>
        </w:rPr>
      </w:pPr>
      <w:r>
        <w:rPr>
          <w:rFonts w:ascii="Times New Roman" w:hAnsi="Times New Roman"/>
          <w:lang w:eastAsia="uk-UA"/>
        </w:rPr>
        <w:t xml:space="preserve">Спеціальний фонд   сформували за рахунок:  </w:t>
      </w:r>
    </w:p>
    <w:p w14:paraId="29244B36"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lang w:eastAsia="uk-UA"/>
        </w:rPr>
      </w:pPr>
      <w:r>
        <w:rPr>
          <w:rFonts w:ascii="Times New Roman" w:hAnsi="Times New Roman"/>
          <w:lang w:eastAsia="uk-UA"/>
        </w:rPr>
        <w:t xml:space="preserve">- власних надходжень бюджетних установ </w:t>
      </w:r>
      <w:r>
        <w:rPr>
          <w:rFonts w:ascii="Times New Roman" w:hAnsi="Times New Roman"/>
          <w:b/>
          <w:lang w:eastAsia="uk-UA"/>
        </w:rPr>
        <w:t>(КБК 25000000)</w:t>
      </w:r>
      <w:r>
        <w:rPr>
          <w:rFonts w:ascii="Times New Roman" w:hAnsi="Times New Roman"/>
          <w:lang w:eastAsia="uk-UA"/>
        </w:rPr>
        <w:t xml:space="preserve"> – </w:t>
      </w:r>
      <w:r>
        <w:rPr>
          <w:rFonts w:ascii="Times New Roman" w:hAnsi="Times New Roman"/>
          <w:b/>
          <w:bCs/>
          <w:lang w:eastAsia="uk-UA"/>
        </w:rPr>
        <w:t xml:space="preserve">2361,1 </w:t>
      </w:r>
      <w:proofErr w:type="spellStart"/>
      <w:r>
        <w:rPr>
          <w:rFonts w:ascii="Times New Roman" w:hAnsi="Times New Roman"/>
          <w:b/>
          <w:bCs/>
          <w:lang w:eastAsia="uk-UA"/>
        </w:rPr>
        <w:t>тис.грн</w:t>
      </w:r>
      <w:proofErr w:type="spellEnd"/>
      <w:r>
        <w:rPr>
          <w:rFonts w:ascii="Times New Roman" w:hAnsi="Times New Roman"/>
          <w:lang w:eastAsia="uk-UA"/>
        </w:rPr>
        <w:t xml:space="preserve">. (заплановані на базі даних головних розпорядників коштів); </w:t>
      </w:r>
    </w:p>
    <w:p w14:paraId="706628D0"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lang w:eastAsia="uk-UA"/>
        </w:rPr>
      </w:pPr>
      <w:r>
        <w:rPr>
          <w:rFonts w:ascii="Times New Roman" w:hAnsi="Times New Roman"/>
          <w:lang w:eastAsia="uk-UA"/>
        </w:rPr>
        <w:t xml:space="preserve">- екологічний податок </w:t>
      </w:r>
      <w:r>
        <w:rPr>
          <w:rFonts w:ascii="Times New Roman" w:hAnsi="Times New Roman"/>
          <w:b/>
          <w:lang w:eastAsia="uk-UA"/>
        </w:rPr>
        <w:t>( КБК 19010000)</w:t>
      </w:r>
      <w:r>
        <w:rPr>
          <w:rFonts w:ascii="Times New Roman" w:hAnsi="Times New Roman"/>
          <w:lang w:eastAsia="uk-UA"/>
        </w:rPr>
        <w:t xml:space="preserve"> – </w:t>
      </w:r>
      <w:r>
        <w:rPr>
          <w:rFonts w:ascii="Times New Roman" w:hAnsi="Times New Roman"/>
          <w:b/>
          <w:bCs/>
          <w:lang w:eastAsia="uk-UA"/>
        </w:rPr>
        <w:t xml:space="preserve">253,5 </w:t>
      </w:r>
      <w:proofErr w:type="spellStart"/>
      <w:r>
        <w:rPr>
          <w:rFonts w:ascii="Times New Roman" w:hAnsi="Times New Roman"/>
          <w:b/>
          <w:bCs/>
          <w:lang w:eastAsia="uk-UA"/>
        </w:rPr>
        <w:t>тис.грн</w:t>
      </w:r>
      <w:proofErr w:type="spellEnd"/>
      <w:r>
        <w:rPr>
          <w:rFonts w:ascii="Times New Roman" w:hAnsi="Times New Roman"/>
          <w:b/>
          <w:bCs/>
          <w:lang w:eastAsia="uk-UA"/>
        </w:rPr>
        <w:t>.</w:t>
      </w:r>
      <w:r>
        <w:rPr>
          <w:rFonts w:ascii="Times New Roman" w:hAnsi="Times New Roman"/>
          <w:lang w:eastAsia="uk-UA"/>
        </w:rPr>
        <w:t xml:space="preserve"> виходячи з фактичних надходжень за 2025 рік та прогнозу ГУ ДП. Цей податок зараховується до бюджету громади в розмірі 25%  та формується за рахунок надходжень: від скидів забруднюючих речовин  в атмосферне повітря стаціонарними джерелами забруднення, від скидів забруднюючих речовин безпосередньо у водні об'єкти, від розміщення відходів у спеціально відведених для цього місцях чи на об'єктах, крім розміщення окремих видів відходів як вторинної сировини.  </w:t>
      </w:r>
    </w:p>
    <w:p w14:paraId="1A38975F" w14:textId="77777777" w:rsidR="00A4458D" w:rsidRDefault="00A4458D" w:rsidP="00A4458D">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contextualSpacing/>
        <w:jc w:val="center"/>
        <w:rPr>
          <w:rFonts w:ascii="Times New Roman" w:hAnsi="Times New Roman"/>
          <w:b/>
          <w:u w:val="single"/>
        </w:rPr>
      </w:pPr>
      <w:r>
        <w:rPr>
          <w:rFonts w:ascii="Times New Roman" w:hAnsi="Times New Roman"/>
          <w:b/>
          <w:u w:val="single"/>
        </w:rPr>
        <w:t xml:space="preserve">МІЖБЮДЖЕТНІ  ТРАНСФЕРТИ </w:t>
      </w:r>
    </w:p>
    <w:p w14:paraId="0813C8E5" w14:textId="77777777" w:rsidR="00A4458D" w:rsidRDefault="00A4458D" w:rsidP="00A4458D">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contextualSpacing/>
        <w:jc w:val="both"/>
        <w:rPr>
          <w:rFonts w:ascii="Times New Roman" w:hAnsi="Times New Roman"/>
        </w:rPr>
      </w:pPr>
      <w:r>
        <w:rPr>
          <w:rFonts w:ascii="Times New Roman" w:hAnsi="Times New Roman"/>
        </w:rPr>
        <w:t>Бюджет Глухівської міської територіальної громади включає показники міжбюджетних трансфертів з державного бюджету та місцевих  бюджетів інших рівнів.</w:t>
      </w:r>
    </w:p>
    <w:p w14:paraId="7A0EA133" w14:textId="77777777" w:rsidR="00A4458D" w:rsidRDefault="00A4458D" w:rsidP="00A4458D">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contextualSpacing/>
        <w:jc w:val="both"/>
        <w:rPr>
          <w:rFonts w:ascii="Times New Roman" w:hAnsi="Times New Roman"/>
        </w:rPr>
      </w:pPr>
      <w:r>
        <w:rPr>
          <w:rFonts w:ascii="Times New Roman" w:hAnsi="Times New Roman"/>
        </w:rPr>
        <w:t xml:space="preserve">Взаємовідносини бюджету з місцевими бюджетами інших рівнів будуть </w:t>
      </w:r>
      <w:proofErr w:type="spellStart"/>
      <w:r>
        <w:rPr>
          <w:rFonts w:ascii="Times New Roman" w:hAnsi="Times New Roman"/>
        </w:rPr>
        <w:t>здійснюватись</w:t>
      </w:r>
      <w:proofErr w:type="spellEnd"/>
      <w:r>
        <w:rPr>
          <w:rFonts w:ascii="Times New Roman" w:hAnsi="Times New Roman"/>
        </w:rPr>
        <w:t xml:space="preserve"> через механізм передачі відповідних міжбюджетних трансфертів, визначених статтею 101 Бюджетного кодексу України.</w:t>
      </w:r>
    </w:p>
    <w:p w14:paraId="1E4B2195" w14:textId="77777777" w:rsidR="00A4458D" w:rsidRDefault="00A4458D" w:rsidP="00A4458D">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contextualSpacing/>
        <w:jc w:val="both"/>
        <w:rPr>
          <w:rFonts w:ascii="Times New Roman" w:hAnsi="Times New Roman"/>
        </w:rPr>
      </w:pPr>
      <w:r>
        <w:rPr>
          <w:rFonts w:ascii="Times New Roman" w:hAnsi="Times New Roman"/>
        </w:rPr>
        <w:t>Бюджет Глухівської ТГ на 2026 рік включає обсяг трансфертів в сумі –</w:t>
      </w:r>
      <w:r>
        <w:rPr>
          <w:rFonts w:ascii="Times New Roman" w:hAnsi="Times New Roman"/>
          <w:b/>
          <w:bCs/>
        </w:rPr>
        <w:t xml:space="preserve"> 70574,7 </w:t>
      </w:r>
      <w:proofErr w:type="spellStart"/>
      <w:r>
        <w:rPr>
          <w:rFonts w:ascii="Times New Roman" w:hAnsi="Times New Roman"/>
          <w:b/>
          <w:bCs/>
        </w:rPr>
        <w:t>тис.грн</w:t>
      </w:r>
      <w:proofErr w:type="spellEnd"/>
      <w:r>
        <w:rPr>
          <w:rFonts w:ascii="Times New Roman" w:hAnsi="Times New Roman"/>
        </w:rPr>
        <w:t>.</w:t>
      </w:r>
    </w:p>
    <w:p w14:paraId="435414F0" w14:textId="77777777" w:rsidR="00A4458D" w:rsidRDefault="00A4458D" w:rsidP="00A4458D">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contextualSpacing/>
        <w:jc w:val="both"/>
        <w:rPr>
          <w:rFonts w:ascii="Times New Roman" w:hAnsi="Times New Roman"/>
        </w:rPr>
      </w:pPr>
      <w:r>
        <w:rPr>
          <w:rFonts w:ascii="Times New Roman" w:hAnsi="Times New Roman"/>
        </w:rPr>
        <w:t>До бюджету територіальної громади в 2026 році планується залучити кошти у вигляді:</w:t>
      </w:r>
    </w:p>
    <w:p w14:paraId="0BB423CA" w14:textId="77777777" w:rsidR="00A4458D" w:rsidRDefault="00A4458D" w:rsidP="00A4458D">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contextualSpacing/>
        <w:jc w:val="both"/>
        <w:rPr>
          <w:rFonts w:ascii="Times New Roman" w:hAnsi="Times New Roman"/>
        </w:rPr>
      </w:pPr>
      <w:r>
        <w:rPr>
          <w:rFonts w:ascii="Times New Roman" w:hAnsi="Times New Roman"/>
        </w:rPr>
        <w:t xml:space="preserve">- базова дотація – </w:t>
      </w:r>
      <w:bookmarkStart w:id="0" w:name="_Hlk181623756"/>
      <w:r>
        <w:rPr>
          <w:rFonts w:ascii="Times New Roman" w:hAnsi="Times New Roman"/>
          <w:b/>
          <w:bCs/>
        </w:rPr>
        <w:t xml:space="preserve">50319,8 </w:t>
      </w:r>
      <w:proofErr w:type="spellStart"/>
      <w:r>
        <w:rPr>
          <w:rFonts w:ascii="Times New Roman" w:hAnsi="Times New Roman"/>
          <w:b/>
          <w:bCs/>
        </w:rPr>
        <w:t>тис.грн</w:t>
      </w:r>
      <w:proofErr w:type="spellEnd"/>
      <w:r>
        <w:rPr>
          <w:rFonts w:ascii="Times New Roman" w:hAnsi="Times New Roman"/>
        </w:rPr>
        <w:t>.;</w:t>
      </w:r>
      <w:bookmarkEnd w:id="0"/>
    </w:p>
    <w:p w14:paraId="18CDC5BE" w14:textId="77777777" w:rsidR="00A4458D" w:rsidRDefault="00A4458D" w:rsidP="00A4458D">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contextualSpacing/>
        <w:jc w:val="both"/>
        <w:rPr>
          <w:rFonts w:ascii="Times New Roman" w:hAnsi="Times New Roman"/>
        </w:rPr>
      </w:pPr>
      <w:r>
        <w:rPr>
          <w:rFonts w:ascii="Times New Roman" w:hAnsi="Times New Roman"/>
        </w:rPr>
        <w:t xml:space="preserve">- додаткова дотація з державного бюджету місцевим бюджетам на здійснення повноважень органів місцевого самоврядування на </w:t>
      </w:r>
      <w:proofErr w:type="spellStart"/>
      <w:r>
        <w:rPr>
          <w:rFonts w:ascii="Times New Roman" w:hAnsi="Times New Roman"/>
        </w:rPr>
        <w:t>деокупованих</w:t>
      </w:r>
      <w:proofErr w:type="spellEnd"/>
      <w:r>
        <w:rPr>
          <w:rFonts w:ascii="Times New Roman" w:hAnsi="Times New Roman"/>
        </w:rPr>
        <w:t xml:space="preserve">, тимчасово окупованих та інших територіях України, що зазнали негативного впливу у зв'язку з повномасштабною збройною агресією Російської Федерації – </w:t>
      </w:r>
      <w:r>
        <w:rPr>
          <w:rFonts w:ascii="Times New Roman" w:hAnsi="Times New Roman"/>
          <w:b/>
          <w:bCs/>
        </w:rPr>
        <w:t xml:space="preserve">6379,7 </w:t>
      </w:r>
      <w:proofErr w:type="spellStart"/>
      <w:r>
        <w:rPr>
          <w:rFonts w:ascii="Times New Roman" w:hAnsi="Times New Roman"/>
          <w:b/>
          <w:bCs/>
        </w:rPr>
        <w:t>тис.грн</w:t>
      </w:r>
      <w:proofErr w:type="spellEnd"/>
      <w:r>
        <w:rPr>
          <w:rFonts w:ascii="Times New Roman" w:hAnsi="Times New Roman"/>
        </w:rPr>
        <w:t>.;</w:t>
      </w:r>
    </w:p>
    <w:p w14:paraId="2927B6D5" w14:textId="77777777" w:rsidR="00A4458D" w:rsidRDefault="00A4458D" w:rsidP="00A4458D">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contextualSpacing/>
        <w:jc w:val="both"/>
        <w:rPr>
          <w:rFonts w:ascii="Times New Roman" w:hAnsi="Times New Roman"/>
        </w:rPr>
      </w:pPr>
      <w:r>
        <w:rPr>
          <w:rFonts w:ascii="Times New Roman" w:hAnsi="Times New Roman"/>
        </w:rPr>
        <w:t xml:space="preserve">- додаткова дотація з державного бюджету місцевим бюджетам на функціонування територій, на яких ведуться бойові дії – </w:t>
      </w:r>
      <w:r>
        <w:rPr>
          <w:rFonts w:ascii="Times New Roman" w:hAnsi="Times New Roman"/>
          <w:b/>
          <w:bCs/>
        </w:rPr>
        <w:t>13718,9</w:t>
      </w:r>
      <w:r>
        <w:rPr>
          <w:rFonts w:ascii="Times New Roman" w:hAnsi="Times New Roman"/>
        </w:rPr>
        <w:t xml:space="preserve"> </w:t>
      </w:r>
      <w:proofErr w:type="spellStart"/>
      <w:r>
        <w:rPr>
          <w:rFonts w:ascii="Times New Roman" w:hAnsi="Times New Roman"/>
        </w:rPr>
        <w:t>тис.грн</w:t>
      </w:r>
      <w:proofErr w:type="spellEnd"/>
      <w:r>
        <w:rPr>
          <w:rFonts w:ascii="Times New Roman" w:hAnsi="Times New Roman"/>
        </w:rPr>
        <w:t>.;</w:t>
      </w:r>
    </w:p>
    <w:p w14:paraId="739DD4AE"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Pr>
          <w:rFonts w:ascii="Times New Roman" w:hAnsi="Times New Roman"/>
        </w:rPr>
        <w:t xml:space="preserve">          - інші субвенції з місцевих бюджетів в сумі – </w:t>
      </w:r>
      <w:r>
        <w:rPr>
          <w:rFonts w:ascii="Times New Roman" w:hAnsi="Times New Roman"/>
          <w:b/>
          <w:bCs/>
        </w:rPr>
        <w:t xml:space="preserve">156,3 </w:t>
      </w:r>
      <w:proofErr w:type="spellStart"/>
      <w:r>
        <w:rPr>
          <w:rFonts w:ascii="Times New Roman" w:hAnsi="Times New Roman"/>
          <w:b/>
          <w:bCs/>
        </w:rPr>
        <w:t>тис.грн</w:t>
      </w:r>
      <w:proofErr w:type="spellEnd"/>
      <w:r>
        <w:rPr>
          <w:rFonts w:ascii="Times New Roman" w:hAnsi="Times New Roman"/>
        </w:rPr>
        <w:t xml:space="preserve">.  на утримання </w:t>
      </w:r>
      <w:proofErr w:type="spellStart"/>
      <w:r>
        <w:rPr>
          <w:rFonts w:ascii="Times New Roman" w:hAnsi="Times New Roman"/>
        </w:rPr>
        <w:t>інклюзивно</w:t>
      </w:r>
      <w:proofErr w:type="spellEnd"/>
      <w:r>
        <w:rPr>
          <w:rFonts w:ascii="Times New Roman" w:hAnsi="Times New Roman"/>
        </w:rPr>
        <w:t xml:space="preserve">-ресурсного центру: з </w:t>
      </w:r>
      <w:proofErr w:type="spellStart"/>
      <w:r>
        <w:rPr>
          <w:rFonts w:ascii="Times New Roman" w:hAnsi="Times New Roman"/>
        </w:rPr>
        <w:t>Березівської</w:t>
      </w:r>
      <w:proofErr w:type="spellEnd"/>
      <w:r>
        <w:rPr>
          <w:rFonts w:ascii="Times New Roman" w:hAnsi="Times New Roman"/>
        </w:rPr>
        <w:t xml:space="preserve"> сільської  територіальної громади  в сумі – 41,6 </w:t>
      </w:r>
      <w:proofErr w:type="spellStart"/>
      <w:r>
        <w:rPr>
          <w:rFonts w:ascii="Times New Roman" w:hAnsi="Times New Roman"/>
        </w:rPr>
        <w:t>тис.грн</w:t>
      </w:r>
      <w:proofErr w:type="spellEnd"/>
      <w:r>
        <w:rPr>
          <w:rFonts w:ascii="Times New Roman" w:hAnsi="Times New Roman"/>
        </w:rPr>
        <w:t xml:space="preserve">, </w:t>
      </w:r>
      <w:proofErr w:type="spellStart"/>
      <w:r>
        <w:rPr>
          <w:rFonts w:ascii="Times New Roman" w:hAnsi="Times New Roman"/>
        </w:rPr>
        <w:t>Шалигинської</w:t>
      </w:r>
      <w:proofErr w:type="spellEnd"/>
      <w:r>
        <w:rPr>
          <w:rFonts w:ascii="Times New Roman" w:hAnsi="Times New Roman"/>
        </w:rPr>
        <w:t xml:space="preserve"> селищної  територіальної громади  в сумі – 107,0 </w:t>
      </w:r>
      <w:proofErr w:type="spellStart"/>
      <w:r>
        <w:rPr>
          <w:rFonts w:ascii="Times New Roman" w:hAnsi="Times New Roman"/>
        </w:rPr>
        <w:t>тис.грн</w:t>
      </w:r>
      <w:proofErr w:type="spellEnd"/>
      <w:r>
        <w:rPr>
          <w:rFonts w:ascii="Times New Roman" w:hAnsi="Times New Roman"/>
        </w:rPr>
        <w:t xml:space="preserve">., </w:t>
      </w:r>
      <w:proofErr w:type="spellStart"/>
      <w:r>
        <w:rPr>
          <w:rFonts w:ascii="Times New Roman" w:hAnsi="Times New Roman"/>
        </w:rPr>
        <w:t>Есманьської</w:t>
      </w:r>
      <w:proofErr w:type="spellEnd"/>
      <w:r>
        <w:rPr>
          <w:rFonts w:ascii="Times New Roman" w:hAnsi="Times New Roman"/>
        </w:rPr>
        <w:t xml:space="preserve"> селищної територіальної громади -7,7 </w:t>
      </w:r>
      <w:proofErr w:type="spellStart"/>
      <w:r>
        <w:rPr>
          <w:rFonts w:ascii="Times New Roman" w:hAnsi="Times New Roman"/>
        </w:rPr>
        <w:t>тис.грн</w:t>
      </w:r>
      <w:proofErr w:type="spellEnd"/>
      <w:r>
        <w:rPr>
          <w:rFonts w:ascii="Times New Roman" w:hAnsi="Times New Roman"/>
        </w:rPr>
        <w:t>.</w:t>
      </w:r>
    </w:p>
    <w:p w14:paraId="4233F477" w14:textId="77777777" w:rsidR="005C4D66" w:rsidRPr="000D15B9" w:rsidRDefault="005C4D66" w:rsidP="00BA5FDA">
      <w:pPr>
        <w:shd w:val="clear" w:color="auto" w:fill="FFFFFF"/>
        <w:spacing w:after="0" w:line="240" w:lineRule="auto"/>
        <w:ind w:firstLine="720"/>
        <w:contextualSpacing/>
        <w:jc w:val="center"/>
        <w:rPr>
          <w:rFonts w:ascii="Times New Roman" w:hAnsi="Times New Roman"/>
          <w:b/>
          <w:bCs/>
        </w:rPr>
      </w:pPr>
      <w:r w:rsidRPr="000D15B9">
        <w:rPr>
          <w:rFonts w:ascii="Times New Roman" w:hAnsi="Times New Roman"/>
          <w:b/>
          <w:bCs/>
        </w:rPr>
        <w:t>ВИДАТКИ</w:t>
      </w:r>
      <w:r w:rsidR="003A41CF" w:rsidRPr="000D15B9">
        <w:rPr>
          <w:rFonts w:ascii="Times New Roman" w:hAnsi="Times New Roman"/>
          <w:b/>
          <w:bCs/>
        </w:rPr>
        <w:t xml:space="preserve"> БЮДЖЕТУ ГЛУХІВСЬКОЇ МІСЬКОЇ ТЕ</w:t>
      </w:r>
      <w:r w:rsidRPr="000D15B9">
        <w:rPr>
          <w:rFonts w:ascii="Times New Roman" w:hAnsi="Times New Roman"/>
          <w:b/>
          <w:bCs/>
        </w:rPr>
        <w:t>РИТОРІАЛЬНОЇ ГРОМАДИ</w:t>
      </w:r>
    </w:p>
    <w:p w14:paraId="5E3653D1" w14:textId="77777777" w:rsidR="00FB4BEE" w:rsidRPr="000D15B9" w:rsidRDefault="00FB4BEE" w:rsidP="00BA5FDA">
      <w:pPr>
        <w:shd w:val="clear" w:color="auto" w:fill="FFFFFF"/>
        <w:spacing w:after="0" w:line="240" w:lineRule="auto"/>
        <w:ind w:firstLine="720"/>
        <w:contextualSpacing/>
        <w:jc w:val="center"/>
        <w:rPr>
          <w:rFonts w:ascii="Times New Roman" w:hAnsi="Times New Roman"/>
          <w:b/>
          <w:bCs/>
        </w:rPr>
      </w:pPr>
    </w:p>
    <w:p w14:paraId="7EE996D1" w14:textId="54DF1A61" w:rsidR="00F06710" w:rsidRPr="000F252B" w:rsidRDefault="00F06710" w:rsidP="00A767EA">
      <w:pPr>
        <w:shd w:val="clear" w:color="auto" w:fill="FFFFFF"/>
        <w:spacing w:after="0" w:line="240" w:lineRule="auto"/>
        <w:ind w:firstLine="720"/>
        <w:contextualSpacing/>
        <w:jc w:val="both"/>
        <w:rPr>
          <w:rFonts w:ascii="Times New Roman" w:hAnsi="Times New Roman"/>
        </w:rPr>
      </w:pPr>
      <w:r w:rsidRPr="000D15B9">
        <w:rPr>
          <w:rFonts w:ascii="Times New Roman" w:hAnsi="Times New Roman"/>
          <w:bCs/>
          <w:iCs/>
          <w:kern w:val="2"/>
        </w:rPr>
        <w:t xml:space="preserve">Видаткова частина загального фонду бюджету сформована виходячи із фінансових </w:t>
      </w:r>
      <w:r w:rsidRPr="000F252B">
        <w:rPr>
          <w:rFonts w:ascii="Times New Roman" w:hAnsi="Times New Roman"/>
          <w:bCs/>
          <w:iCs/>
          <w:kern w:val="2"/>
        </w:rPr>
        <w:t>можливостей дохідної частини бюджету територіальної громади в умовах воєнного стану, з урахуванням Закону України «Про Державний бюджет України на 202</w:t>
      </w:r>
      <w:r w:rsidR="000D15B9" w:rsidRPr="000F252B">
        <w:rPr>
          <w:rFonts w:ascii="Times New Roman" w:hAnsi="Times New Roman"/>
          <w:bCs/>
          <w:iCs/>
          <w:kern w:val="2"/>
        </w:rPr>
        <w:t>6</w:t>
      </w:r>
      <w:r w:rsidRPr="000F252B">
        <w:rPr>
          <w:rFonts w:ascii="Times New Roman" w:hAnsi="Times New Roman"/>
          <w:bCs/>
          <w:iCs/>
          <w:kern w:val="2"/>
        </w:rPr>
        <w:t xml:space="preserve"> рік»</w:t>
      </w:r>
      <w:r w:rsidR="00A767EA" w:rsidRPr="000F252B">
        <w:rPr>
          <w:rFonts w:ascii="Times New Roman" w:hAnsi="Times New Roman"/>
          <w:bCs/>
          <w:iCs/>
          <w:kern w:val="2"/>
        </w:rPr>
        <w:t>,</w:t>
      </w:r>
      <w:r w:rsidR="00A767EA" w:rsidRPr="000F252B">
        <w:rPr>
          <w:rFonts w:ascii="Times New Roman" w:hAnsi="Times New Roman"/>
        </w:rPr>
        <w:t xml:space="preserve"> на підставі вимог  Бюджетного кодексу України.</w:t>
      </w:r>
    </w:p>
    <w:p w14:paraId="33C20A73" w14:textId="77777777" w:rsidR="000F252B" w:rsidRPr="000F252B" w:rsidRDefault="000F252B" w:rsidP="00A767EA">
      <w:pPr>
        <w:shd w:val="clear" w:color="auto" w:fill="FFFFFF"/>
        <w:spacing w:after="0" w:line="240" w:lineRule="auto"/>
        <w:ind w:firstLine="720"/>
        <w:contextualSpacing/>
        <w:jc w:val="both"/>
        <w:rPr>
          <w:rFonts w:ascii="Times New Roman" w:hAnsi="Times New Roman"/>
        </w:rPr>
      </w:pPr>
      <w:r w:rsidRPr="000F252B">
        <w:rPr>
          <w:rFonts w:ascii="Times New Roman" w:hAnsi="Times New Roman"/>
        </w:rPr>
        <w:t xml:space="preserve">Показники бюджету Глухівської міської територіальної громади уточнено порівняно з показниками, визначеними у прогнозі бюджету, з урахуванням: </w:t>
      </w:r>
    </w:p>
    <w:p w14:paraId="47CF0FDA" w14:textId="77777777" w:rsidR="000F252B" w:rsidRPr="000F252B" w:rsidRDefault="000F252B" w:rsidP="00A767EA">
      <w:pPr>
        <w:shd w:val="clear" w:color="auto" w:fill="FFFFFF"/>
        <w:spacing w:after="0" w:line="240" w:lineRule="auto"/>
        <w:ind w:firstLine="720"/>
        <w:contextualSpacing/>
        <w:jc w:val="both"/>
        <w:rPr>
          <w:rFonts w:ascii="Times New Roman" w:hAnsi="Times New Roman"/>
        </w:rPr>
      </w:pPr>
      <w:r w:rsidRPr="000F252B">
        <w:rPr>
          <w:rFonts w:ascii="Times New Roman" w:hAnsi="Times New Roman"/>
        </w:rPr>
        <w:t xml:space="preserve">доведених Міністерством фінансів України показників міжбюджетних відносин на 2026 рік, зокрема в частині міжбюджетних трансфертів; </w:t>
      </w:r>
    </w:p>
    <w:p w14:paraId="2FDE01B5" w14:textId="77777777" w:rsidR="000F252B" w:rsidRPr="000F252B" w:rsidRDefault="000F252B" w:rsidP="00A767EA">
      <w:pPr>
        <w:shd w:val="clear" w:color="auto" w:fill="FFFFFF"/>
        <w:spacing w:after="0" w:line="240" w:lineRule="auto"/>
        <w:ind w:firstLine="720"/>
        <w:contextualSpacing/>
        <w:jc w:val="both"/>
        <w:rPr>
          <w:rFonts w:ascii="Times New Roman" w:hAnsi="Times New Roman"/>
        </w:rPr>
      </w:pPr>
      <w:r w:rsidRPr="000F252B">
        <w:rPr>
          <w:rFonts w:ascii="Times New Roman" w:hAnsi="Times New Roman"/>
        </w:rPr>
        <w:t xml:space="preserve">прийнятих нормативно-правових актів, що впливають на показники місцевого бюджету; </w:t>
      </w:r>
    </w:p>
    <w:p w14:paraId="1F1E7FC3" w14:textId="77777777" w:rsidR="000F252B" w:rsidRPr="000F252B" w:rsidRDefault="000F252B" w:rsidP="00A767EA">
      <w:pPr>
        <w:shd w:val="clear" w:color="auto" w:fill="FFFFFF"/>
        <w:spacing w:after="0" w:line="240" w:lineRule="auto"/>
        <w:ind w:firstLine="720"/>
        <w:contextualSpacing/>
        <w:jc w:val="both"/>
        <w:rPr>
          <w:rFonts w:ascii="Times New Roman" w:hAnsi="Times New Roman"/>
        </w:rPr>
      </w:pPr>
      <w:r w:rsidRPr="000F252B">
        <w:rPr>
          <w:rFonts w:ascii="Times New Roman" w:hAnsi="Times New Roman"/>
        </w:rPr>
        <w:t xml:space="preserve">уточнених показників надходжень загального фонду, очікуваних показників надходжень спеціального фонду поточного бюджетного періоду; </w:t>
      </w:r>
    </w:p>
    <w:p w14:paraId="0E03E45E" w14:textId="1376DA59" w:rsidR="000F252B" w:rsidRPr="000F252B" w:rsidRDefault="000F252B" w:rsidP="00A767EA">
      <w:pPr>
        <w:shd w:val="clear" w:color="auto" w:fill="FFFFFF"/>
        <w:spacing w:after="0" w:line="240" w:lineRule="auto"/>
        <w:ind w:firstLine="720"/>
        <w:contextualSpacing/>
        <w:jc w:val="both"/>
        <w:rPr>
          <w:rFonts w:ascii="Times New Roman" w:hAnsi="Times New Roman"/>
        </w:rPr>
      </w:pPr>
      <w:r w:rsidRPr="000F252B">
        <w:rPr>
          <w:rFonts w:ascii="Times New Roman" w:hAnsi="Times New Roman"/>
        </w:rPr>
        <w:t>прийнятих управлінських рішень.</w:t>
      </w:r>
    </w:p>
    <w:p w14:paraId="1B9B28E1" w14:textId="77777777" w:rsidR="001D0263" w:rsidRPr="000F252B" w:rsidRDefault="00A767EA" w:rsidP="001D0263">
      <w:pPr>
        <w:spacing w:after="0" w:line="240" w:lineRule="auto"/>
        <w:ind w:firstLine="708"/>
        <w:contextualSpacing/>
        <w:jc w:val="both"/>
        <w:rPr>
          <w:rFonts w:ascii="Times New Roman" w:hAnsi="Times New Roman"/>
          <w:iCs/>
        </w:rPr>
      </w:pPr>
      <w:r w:rsidRPr="000F252B">
        <w:rPr>
          <w:rFonts w:ascii="Times New Roman" w:hAnsi="Times New Roman"/>
          <w:iCs/>
        </w:rPr>
        <w:t>Видаткова частина загального фонду сформована за наступними пріоритетними видатками на:</w:t>
      </w:r>
    </w:p>
    <w:p w14:paraId="253EF1C2" w14:textId="06DF0081" w:rsidR="001D0263" w:rsidRPr="000F252B" w:rsidRDefault="001D0263" w:rsidP="001D0263">
      <w:pPr>
        <w:spacing w:after="0" w:line="240" w:lineRule="auto"/>
        <w:ind w:firstLine="708"/>
        <w:contextualSpacing/>
        <w:jc w:val="both"/>
        <w:rPr>
          <w:rFonts w:ascii="Times New Roman" w:hAnsi="Times New Roman"/>
          <w:iCs/>
        </w:rPr>
      </w:pPr>
      <w:r w:rsidRPr="000F252B">
        <w:rPr>
          <w:rFonts w:ascii="Times New Roman" w:hAnsi="Times New Roman"/>
          <w:iCs/>
          <w:lang w:val="ru-RU"/>
        </w:rPr>
        <w:t xml:space="preserve">- </w:t>
      </w:r>
      <w:r w:rsidR="00A767EA" w:rsidRPr="000F252B">
        <w:rPr>
          <w:rFonts w:ascii="Times New Roman" w:hAnsi="Times New Roman"/>
          <w:iCs/>
        </w:rPr>
        <w:t>оплату праці з нарахуваннями, відповідно до встановлених законодавством України умов оплати праці, розміру мінімальної заробітної плати, врахованої у законі України «Про Державний бюджет України на 202</w:t>
      </w:r>
      <w:r w:rsidR="000D15B9" w:rsidRPr="000F252B">
        <w:rPr>
          <w:rFonts w:ascii="Times New Roman" w:hAnsi="Times New Roman"/>
          <w:iCs/>
          <w:lang w:val="ru-RU"/>
        </w:rPr>
        <w:t>6</w:t>
      </w:r>
      <w:r w:rsidR="00A767EA" w:rsidRPr="000F252B">
        <w:rPr>
          <w:rFonts w:ascii="Times New Roman" w:hAnsi="Times New Roman"/>
          <w:iCs/>
        </w:rPr>
        <w:t xml:space="preserve"> рік»;</w:t>
      </w:r>
    </w:p>
    <w:p w14:paraId="1DA2059E" w14:textId="7761023A" w:rsidR="001D0263" w:rsidRPr="000D15B9" w:rsidRDefault="001D0263" w:rsidP="001D0263">
      <w:pPr>
        <w:spacing w:after="0" w:line="240" w:lineRule="auto"/>
        <w:ind w:firstLine="708"/>
        <w:contextualSpacing/>
        <w:jc w:val="both"/>
        <w:rPr>
          <w:rFonts w:ascii="Times New Roman" w:hAnsi="Times New Roman"/>
          <w:iCs/>
        </w:rPr>
      </w:pPr>
      <w:r w:rsidRPr="000D15B9">
        <w:rPr>
          <w:rFonts w:ascii="Times New Roman" w:hAnsi="Times New Roman"/>
          <w:iCs/>
          <w:lang w:val="ru-RU"/>
        </w:rPr>
        <w:t xml:space="preserve">- </w:t>
      </w:r>
      <w:r w:rsidR="00A767EA" w:rsidRPr="000D15B9">
        <w:rPr>
          <w:rFonts w:ascii="Times New Roman" w:hAnsi="Times New Roman"/>
          <w:iCs/>
        </w:rPr>
        <w:t>проведення розрахунків за комунальні послуги та енергоносії за фактичними тарифами виходячи з середнього розміру фактичного споживання за 202</w:t>
      </w:r>
      <w:r w:rsidR="00AB60FB">
        <w:rPr>
          <w:rFonts w:ascii="Times New Roman" w:hAnsi="Times New Roman"/>
          <w:iCs/>
        </w:rPr>
        <w:t>3</w:t>
      </w:r>
      <w:r w:rsidR="00A767EA" w:rsidRPr="000D15B9">
        <w:rPr>
          <w:rFonts w:ascii="Times New Roman" w:hAnsi="Times New Roman"/>
          <w:iCs/>
        </w:rPr>
        <w:t>-202</w:t>
      </w:r>
      <w:r w:rsidR="00AB60FB">
        <w:rPr>
          <w:rFonts w:ascii="Times New Roman" w:hAnsi="Times New Roman"/>
          <w:iCs/>
        </w:rPr>
        <w:t>5</w:t>
      </w:r>
      <w:r w:rsidR="00A767EA" w:rsidRPr="000D15B9">
        <w:rPr>
          <w:rFonts w:ascii="Times New Roman" w:hAnsi="Times New Roman"/>
          <w:iCs/>
        </w:rPr>
        <w:t xml:space="preserve"> роки;</w:t>
      </w:r>
    </w:p>
    <w:p w14:paraId="23B6D76D" w14:textId="7C71FA30" w:rsidR="00A767EA" w:rsidRPr="000D15B9" w:rsidRDefault="001D0263" w:rsidP="001D0263">
      <w:pPr>
        <w:spacing w:after="0" w:line="240" w:lineRule="auto"/>
        <w:ind w:firstLine="708"/>
        <w:contextualSpacing/>
        <w:jc w:val="both"/>
        <w:rPr>
          <w:rFonts w:ascii="Times New Roman" w:hAnsi="Times New Roman"/>
          <w:iCs/>
        </w:rPr>
      </w:pPr>
      <w:r w:rsidRPr="000D15B9">
        <w:rPr>
          <w:rFonts w:ascii="Times New Roman" w:hAnsi="Times New Roman"/>
          <w:iCs/>
          <w:lang w:val="ru-RU"/>
        </w:rPr>
        <w:t xml:space="preserve">- </w:t>
      </w:r>
      <w:r w:rsidR="00A767EA" w:rsidRPr="000D15B9">
        <w:rPr>
          <w:rFonts w:ascii="Times New Roman" w:hAnsi="Times New Roman"/>
          <w:iCs/>
        </w:rPr>
        <w:t>видатки на харчування в дошкільних закладах та закладах освіти.</w:t>
      </w:r>
    </w:p>
    <w:p w14:paraId="625CD2E4" w14:textId="49D7B348" w:rsidR="00A767EA" w:rsidRPr="00592917" w:rsidRDefault="00A767EA" w:rsidP="002A5DDE">
      <w:pPr>
        <w:widowControl w:val="0"/>
        <w:spacing w:after="0"/>
        <w:ind w:firstLine="708"/>
        <w:jc w:val="both"/>
        <w:rPr>
          <w:rFonts w:ascii="Times New Roman" w:hAnsi="Times New Roman"/>
        </w:rPr>
      </w:pPr>
      <w:r w:rsidRPr="00592917">
        <w:rPr>
          <w:rFonts w:ascii="Times New Roman" w:hAnsi="Times New Roman"/>
          <w:kern w:val="2"/>
        </w:rPr>
        <w:t xml:space="preserve">Видатки на інші статті розраховані виходячи з фінансових можливостей бюджету, </w:t>
      </w:r>
      <w:r w:rsidRPr="00592917">
        <w:rPr>
          <w:rFonts w:ascii="Times New Roman" w:hAnsi="Times New Roman"/>
        </w:rPr>
        <w:t xml:space="preserve">враховуючи мінімальну потребу головних розпорядників бюджетних коштів, умови укладених договорів по </w:t>
      </w:r>
      <w:r w:rsidRPr="00592917">
        <w:rPr>
          <w:rFonts w:ascii="Times New Roman" w:hAnsi="Times New Roman"/>
        </w:rPr>
        <w:lastRenderedPageBreak/>
        <w:t>оплаті послуг та згідно Постанови КМУ №590 від 09.06.2021 року (зі змінами).</w:t>
      </w:r>
    </w:p>
    <w:p w14:paraId="3A10BABC" w14:textId="09AA0824" w:rsidR="00AE4086" w:rsidRPr="00D97089" w:rsidRDefault="00AE4086" w:rsidP="002A5DDE">
      <w:pPr>
        <w:shd w:val="clear" w:color="auto" w:fill="FFFFFF"/>
        <w:spacing w:after="0" w:line="240" w:lineRule="auto"/>
        <w:ind w:firstLine="720"/>
        <w:contextualSpacing/>
        <w:jc w:val="both"/>
        <w:rPr>
          <w:rFonts w:ascii="Times New Roman" w:hAnsi="Times New Roman"/>
          <w:bCs/>
        </w:rPr>
      </w:pPr>
      <w:r w:rsidRPr="00592917">
        <w:rPr>
          <w:rFonts w:ascii="Times New Roman" w:hAnsi="Times New Roman"/>
          <w:bCs/>
        </w:rPr>
        <w:t>Відповідно до Закону України «Про Державний бюджет України на 202</w:t>
      </w:r>
      <w:r w:rsidR="00592917" w:rsidRPr="00592917">
        <w:rPr>
          <w:rFonts w:ascii="Times New Roman" w:hAnsi="Times New Roman"/>
          <w:bCs/>
          <w:lang w:val="ru-RU"/>
        </w:rPr>
        <w:t>6</w:t>
      </w:r>
      <w:r w:rsidRPr="00592917">
        <w:rPr>
          <w:rFonts w:ascii="Times New Roman" w:hAnsi="Times New Roman"/>
          <w:bCs/>
        </w:rPr>
        <w:t xml:space="preserve"> рік» встановлено з 01.01.202</w:t>
      </w:r>
      <w:r w:rsidR="00592917" w:rsidRPr="00592917">
        <w:rPr>
          <w:rFonts w:ascii="Times New Roman" w:hAnsi="Times New Roman"/>
          <w:bCs/>
          <w:lang w:val="ru-RU"/>
        </w:rPr>
        <w:t>6</w:t>
      </w:r>
      <w:r w:rsidRPr="00592917">
        <w:rPr>
          <w:rFonts w:ascii="Times New Roman" w:hAnsi="Times New Roman"/>
          <w:bCs/>
        </w:rPr>
        <w:t xml:space="preserve"> </w:t>
      </w:r>
      <w:r w:rsidRPr="00D97089">
        <w:rPr>
          <w:rFonts w:ascii="Times New Roman" w:hAnsi="Times New Roman"/>
          <w:bCs/>
        </w:rPr>
        <w:t>року:</w:t>
      </w:r>
    </w:p>
    <w:p w14:paraId="2ED88A0D" w14:textId="2A603F8E" w:rsidR="00AE4086" w:rsidRPr="00D97089" w:rsidRDefault="00AE4086" w:rsidP="00AE4086">
      <w:pPr>
        <w:shd w:val="clear" w:color="auto" w:fill="FFFFFF"/>
        <w:spacing w:after="150" w:line="240" w:lineRule="auto"/>
        <w:ind w:firstLine="450"/>
        <w:contextualSpacing/>
        <w:jc w:val="both"/>
        <w:rPr>
          <w:rFonts w:ascii="Times New Roman" w:hAnsi="Times New Roman"/>
          <w:lang w:val="ru-RU" w:eastAsia="ru-RU"/>
        </w:rPr>
      </w:pPr>
      <w:proofErr w:type="spellStart"/>
      <w:r w:rsidRPr="00D97089">
        <w:rPr>
          <w:rFonts w:ascii="Times New Roman" w:hAnsi="Times New Roman"/>
          <w:lang w:val="ru-RU" w:eastAsia="ru-RU"/>
        </w:rPr>
        <w:t>прожитковий</w:t>
      </w:r>
      <w:proofErr w:type="spellEnd"/>
      <w:r w:rsidRPr="00D97089">
        <w:rPr>
          <w:rFonts w:ascii="Times New Roman" w:hAnsi="Times New Roman"/>
          <w:lang w:val="ru-RU" w:eastAsia="ru-RU"/>
        </w:rPr>
        <w:t xml:space="preserve"> </w:t>
      </w:r>
      <w:proofErr w:type="spellStart"/>
      <w:r w:rsidRPr="00D97089">
        <w:rPr>
          <w:rFonts w:ascii="Times New Roman" w:hAnsi="Times New Roman"/>
          <w:lang w:val="ru-RU" w:eastAsia="ru-RU"/>
        </w:rPr>
        <w:t>мінімум</w:t>
      </w:r>
      <w:proofErr w:type="spellEnd"/>
      <w:r w:rsidRPr="00D97089">
        <w:rPr>
          <w:rFonts w:ascii="Times New Roman" w:hAnsi="Times New Roman"/>
          <w:lang w:val="ru-RU" w:eastAsia="ru-RU"/>
        </w:rPr>
        <w:t xml:space="preserve"> на одну особу в </w:t>
      </w:r>
      <w:proofErr w:type="spellStart"/>
      <w:r w:rsidRPr="00D97089">
        <w:rPr>
          <w:rFonts w:ascii="Times New Roman" w:hAnsi="Times New Roman"/>
          <w:lang w:val="ru-RU" w:eastAsia="ru-RU"/>
        </w:rPr>
        <w:t>розрахунку</w:t>
      </w:r>
      <w:proofErr w:type="spellEnd"/>
      <w:r w:rsidRPr="00D97089">
        <w:rPr>
          <w:rFonts w:ascii="Times New Roman" w:hAnsi="Times New Roman"/>
          <w:lang w:val="ru-RU" w:eastAsia="ru-RU"/>
        </w:rPr>
        <w:t xml:space="preserve"> на </w:t>
      </w:r>
      <w:proofErr w:type="spellStart"/>
      <w:r w:rsidRPr="00D97089">
        <w:rPr>
          <w:rFonts w:ascii="Times New Roman" w:hAnsi="Times New Roman"/>
          <w:lang w:val="ru-RU" w:eastAsia="ru-RU"/>
        </w:rPr>
        <w:t>місяць</w:t>
      </w:r>
      <w:proofErr w:type="spellEnd"/>
      <w:r w:rsidRPr="00D97089">
        <w:rPr>
          <w:rFonts w:ascii="Times New Roman" w:hAnsi="Times New Roman"/>
          <w:lang w:val="ru-RU" w:eastAsia="ru-RU"/>
        </w:rPr>
        <w:t xml:space="preserve"> у </w:t>
      </w:r>
      <w:proofErr w:type="spellStart"/>
      <w:r w:rsidRPr="00D97089">
        <w:rPr>
          <w:rFonts w:ascii="Times New Roman" w:hAnsi="Times New Roman"/>
          <w:lang w:val="ru-RU" w:eastAsia="ru-RU"/>
        </w:rPr>
        <w:t>розмірі</w:t>
      </w:r>
      <w:proofErr w:type="spellEnd"/>
      <w:r w:rsidRPr="00D97089">
        <w:rPr>
          <w:rFonts w:ascii="Times New Roman" w:hAnsi="Times New Roman"/>
          <w:lang w:val="ru-RU" w:eastAsia="ru-RU"/>
        </w:rPr>
        <w:t xml:space="preserve"> </w:t>
      </w:r>
      <w:r w:rsidR="00D97089" w:rsidRPr="00D97089">
        <w:rPr>
          <w:rFonts w:ascii="Times New Roman" w:hAnsi="Times New Roman"/>
          <w:lang w:val="ru-RU" w:eastAsia="ru-RU"/>
        </w:rPr>
        <w:t>3209</w:t>
      </w:r>
      <w:r w:rsidRPr="00D97089">
        <w:rPr>
          <w:rFonts w:ascii="Times New Roman" w:hAnsi="Times New Roman"/>
          <w:lang w:val="ru-RU" w:eastAsia="ru-RU"/>
        </w:rPr>
        <w:t xml:space="preserve"> </w:t>
      </w:r>
      <w:proofErr w:type="spellStart"/>
      <w:r w:rsidRPr="00D97089">
        <w:rPr>
          <w:rFonts w:ascii="Times New Roman" w:hAnsi="Times New Roman"/>
          <w:lang w:val="ru-RU" w:eastAsia="ru-RU"/>
        </w:rPr>
        <w:t>гривень</w:t>
      </w:r>
      <w:proofErr w:type="spellEnd"/>
      <w:r w:rsidRPr="00D97089">
        <w:rPr>
          <w:rFonts w:ascii="Times New Roman" w:hAnsi="Times New Roman"/>
          <w:lang w:val="ru-RU" w:eastAsia="ru-RU"/>
        </w:rPr>
        <w:t xml:space="preserve">, а для </w:t>
      </w:r>
      <w:proofErr w:type="spellStart"/>
      <w:r w:rsidRPr="00D97089">
        <w:rPr>
          <w:rFonts w:ascii="Times New Roman" w:hAnsi="Times New Roman"/>
          <w:lang w:val="ru-RU" w:eastAsia="ru-RU"/>
        </w:rPr>
        <w:t>основних</w:t>
      </w:r>
      <w:proofErr w:type="spellEnd"/>
      <w:r w:rsidRPr="00D97089">
        <w:rPr>
          <w:rFonts w:ascii="Times New Roman" w:hAnsi="Times New Roman"/>
          <w:lang w:val="ru-RU" w:eastAsia="ru-RU"/>
        </w:rPr>
        <w:t xml:space="preserve"> </w:t>
      </w:r>
      <w:proofErr w:type="spellStart"/>
      <w:r w:rsidRPr="00D97089">
        <w:rPr>
          <w:rFonts w:ascii="Times New Roman" w:hAnsi="Times New Roman"/>
          <w:lang w:val="ru-RU" w:eastAsia="ru-RU"/>
        </w:rPr>
        <w:t>соціальних</w:t>
      </w:r>
      <w:proofErr w:type="spellEnd"/>
      <w:r w:rsidRPr="00D97089">
        <w:rPr>
          <w:rFonts w:ascii="Times New Roman" w:hAnsi="Times New Roman"/>
          <w:lang w:val="ru-RU" w:eastAsia="ru-RU"/>
        </w:rPr>
        <w:t xml:space="preserve"> і </w:t>
      </w:r>
      <w:proofErr w:type="spellStart"/>
      <w:r w:rsidRPr="00D97089">
        <w:rPr>
          <w:rFonts w:ascii="Times New Roman" w:hAnsi="Times New Roman"/>
          <w:lang w:val="ru-RU" w:eastAsia="ru-RU"/>
        </w:rPr>
        <w:t>демографічних</w:t>
      </w:r>
      <w:proofErr w:type="spellEnd"/>
      <w:r w:rsidRPr="00D97089">
        <w:rPr>
          <w:rFonts w:ascii="Times New Roman" w:hAnsi="Times New Roman"/>
          <w:lang w:val="ru-RU" w:eastAsia="ru-RU"/>
        </w:rPr>
        <w:t xml:space="preserve"> </w:t>
      </w:r>
      <w:proofErr w:type="spellStart"/>
      <w:r w:rsidRPr="00D97089">
        <w:rPr>
          <w:rFonts w:ascii="Times New Roman" w:hAnsi="Times New Roman"/>
          <w:lang w:val="ru-RU" w:eastAsia="ru-RU"/>
        </w:rPr>
        <w:t>груп</w:t>
      </w:r>
      <w:proofErr w:type="spellEnd"/>
      <w:r w:rsidRPr="00D97089">
        <w:rPr>
          <w:rFonts w:ascii="Times New Roman" w:hAnsi="Times New Roman"/>
          <w:lang w:val="ru-RU" w:eastAsia="ru-RU"/>
        </w:rPr>
        <w:t xml:space="preserve"> </w:t>
      </w:r>
      <w:proofErr w:type="spellStart"/>
      <w:r w:rsidRPr="00D97089">
        <w:rPr>
          <w:rFonts w:ascii="Times New Roman" w:hAnsi="Times New Roman"/>
          <w:lang w:val="ru-RU" w:eastAsia="ru-RU"/>
        </w:rPr>
        <w:t>населення</w:t>
      </w:r>
      <w:proofErr w:type="spellEnd"/>
      <w:r w:rsidRPr="00D97089">
        <w:rPr>
          <w:rFonts w:ascii="Times New Roman" w:hAnsi="Times New Roman"/>
          <w:lang w:val="ru-RU" w:eastAsia="ru-RU"/>
        </w:rPr>
        <w:t>:</w:t>
      </w:r>
    </w:p>
    <w:p w14:paraId="4434E0B3" w14:textId="30EFB5B7" w:rsidR="00AE4086" w:rsidRPr="00D97089" w:rsidRDefault="00AE4086" w:rsidP="00AE4086">
      <w:pPr>
        <w:shd w:val="clear" w:color="auto" w:fill="FFFFFF"/>
        <w:spacing w:after="150" w:line="240" w:lineRule="auto"/>
        <w:ind w:firstLine="450"/>
        <w:contextualSpacing/>
        <w:jc w:val="both"/>
        <w:rPr>
          <w:rFonts w:ascii="Times New Roman" w:hAnsi="Times New Roman"/>
          <w:lang w:val="ru-RU" w:eastAsia="ru-RU"/>
        </w:rPr>
      </w:pPr>
      <w:bookmarkStart w:id="1" w:name="n28"/>
      <w:bookmarkEnd w:id="1"/>
      <w:proofErr w:type="spellStart"/>
      <w:r w:rsidRPr="00D97089">
        <w:rPr>
          <w:rFonts w:ascii="Times New Roman" w:hAnsi="Times New Roman"/>
          <w:lang w:val="ru-RU" w:eastAsia="ru-RU"/>
        </w:rPr>
        <w:t>дітей</w:t>
      </w:r>
      <w:proofErr w:type="spellEnd"/>
      <w:r w:rsidRPr="00D97089">
        <w:rPr>
          <w:rFonts w:ascii="Times New Roman" w:hAnsi="Times New Roman"/>
          <w:lang w:val="ru-RU" w:eastAsia="ru-RU"/>
        </w:rPr>
        <w:t xml:space="preserve"> </w:t>
      </w:r>
      <w:proofErr w:type="spellStart"/>
      <w:r w:rsidRPr="00D97089">
        <w:rPr>
          <w:rFonts w:ascii="Times New Roman" w:hAnsi="Times New Roman"/>
          <w:lang w:val="ru-RU" w:eastAsia="ru-RU"/>
        </w:rPr>
        <w:t>віком</w:t>
      </w:r>
      <w:proofErr w:type="spellEnd"/>
      <w:r w:rsidRPr="00D97089">
        <w:rPr>
          <w:rFonts w:ascii="Times New Roman" w:hAnsi="Times New Roman"/>
          <w:lang w:val="ru-RU" w:eastAsia="ru-RU"/>
        </w:rPr>
        <w:t xml:space="preserve"> до 6 </w:t>
      </w:r>
      <w:proofErr w:type="spellStart"/>
      <w:r w:rsidRPr="00D97089">
        <w:rPr>
          <w:rFonts w:ascii="Times New Roman" w:hAnsi="Times New Roman"/>
          <w:lang w:val="ru-RU" w:eastAsia="ru-RU"/>
        </w:rPr>
        <w:t>років</w:t>
      </w:r>
      <w:proofErr w:type="spellEnd"/>
      <w:r w:rsidRPr="00D97089">
        <w:rPr>
          <w:rFonts w:ascii="Times New Roman" w:hAnsi="Times New Roman"/>
          <w:lang w:val="ru-RU" w:eastAsia="ru-RU"/>
        </w:rPr>
        <w:t xml:space="preserve"> - 2</w:t>
      </w:r>
      <w:r w:rsidR="00D97089" w:rsidRPr="00D97089">
        <w:rPr>
          <w:rFonts w:ascii="Times New Roman" w:hAnsi="Times New Roman"/>
          <w:lang w:val="ru-RU" w:eastAsia="ru-RU"/>
        </w:rPr>
        <w:t>817</w:t>
      </w:r>
      <w:r w:rsidRPr="00D97089">
        <w:rPr>
          <w:rFonts w:ascii="Times New Roman" w:hAnsi="Times New Roman"/>
          <w:lang w:val="ru-RU" w:eastAsia="ru-RU"/>
        </w:rPr>
        <w:t xml:space="preserve"> </w:t>
      </w:r>
      <w:proofErr w:type="spellStart"/>
      <w:r w:rsidRPr="00D97089">
        <w:rPr>
          <w:rFonts w:ascii="Times New Roman" w:hAnsi="Times New Roman"/>
          <w:lang w:val="ru-RU" w:eastAsia="ru-RU"/>
        </w:rPr>
        <w:t>грив</w:t>
      </w:r>
      <w:r w:rsidR="00D97089" w:rsidRPr="00D97089">
        <w:rPr>
          <w:rFonts w:ascii="Times New Roman" w:hAnsi="Times New Roman"/>
          <w:lang w:val="ru-RU" w:eastAsia="ru-RU"/>
        </w:rPr>
        <w:t>е</w:t>
      </w:r>
      <w:r w:rsidRPr="00D97089">
        <w:rPr>
          <w:rFonts w:ascii="Times New Roman" w:hAnsi="Times New Roman"/>
          <w:lang w:val="ru-RU" w:eastAsia="ru-RU"/>
        </w:rPr>
        <w:t>н</w:t>
      </w:r>
      <w:r w:rsidR="00D97089" w:rsidRPr="00D97089">
        <w:rPr>
          <w:rFonts w:ascii="Times New Roman" w:hAnsi="Times New Roman"/>
          <w:lang w:val="ru-RU" w:eastAsia="ru-RU"/>
        </w:rPr>
        <w:t>ь</w:t>
      </w:r>
      <w:proofErr w:type="spellEnd"/>
      <w:r w:rsidRPr="00D97089">
        <w:rPr>
          <w:rFonts w:ascii="Times New Roman" w:hAnsi="Times New Roman"/>
          <w:lang w:val="ru-RU" w:eastAsia="ru-RU"/>
        </w:rPr>
        <w:t>;</w:t>
      </w:r>
    </w:p>
    <w:p w14:paraId="3B9D13E9" w14:textId="1A38A8EC" w:rsidR="00AE4086" w:rsidRPr="00D97089" w:rsidRDefault="00AE4086" w:rsidP="00AE4086">
      <w:pPr>
        <w:shd w:val="clear" w:color="auto" w:fill="FFFFFF"/>
        <w:spacing w:after="150" w:line="240" w:lineRule="auto"/>
        <w:ind w:firstLine="450"/>
        <w:contextualSpacing/>
        <w:jc w:val="both"/>
        <w:rPr>
          <w:rFonts w:ascii="Times New Roman" w:hAnsi="Times New Roman"/>
          <w:lang w:val="ru-RU" w:eastAsia="ru-RU"/>
        </w:rPr>
      </w:pPr>
      <w:bookmarkStart w:id="2" w:name="n29"/>
      <w:bookmarkEnd w:id="2"/>
      <w:proofErr w:type="spellStart"/>
      <w:r w:rsidRPr="00D97089">
        <w:rPr>
          <w:rFonts w:ascii="Times New Roman" w:hAnsi="Times New Roman"/>
          <w:lang w:val="ru-RU" w:eastAsia="ru-RU"/>
        </w:rPr>
        <w:t>дітей</w:t>
      </w:r>
      <w:proofErr w:type="spellEnd"/>
      <w:r w:rsidRPr="00D97089">
        <w:rPr>
          <w:rFonts w:ascii="Times New Roman" w:hAnsi="Times New Roman"/>
          <w:lang w:val="ru-RU" w:eastAsia="ru-RU"/>
        </w:rPr>
        <w:t xml:space="preserve"> </w:t>
      </w:r>
      <w:proofErr w:type="spellStart"/>
      <w:r w:rsidRPr="00D97089">
        <w:rPr>
          <w:rFonts w:ascii="Times New Roman" w:hAnsi="Times New Roman"/>
          <w:lang w:val="ru-RU" w:eastAsia="ru-RU"/>
        </w:rPr>
        <w:t>віком</w:t>
      </w:r>
      <w:proofErr w:type="spellEnd"/>
      <w:r w:rsidRPr="00D97089">
        <w:rPr>
          <w:rFonts w:ascii="Times New Roman" w:hAnsi="Times New Roman"/>
          <w:lang w:val="ru-RU" w:eastAsia="ru-RU"/>
        </w:rPr>
        <w:t xml:space="preserve"> </w:t>
      </w:r>
      <w:proofErr w:type="spellStart"/>
      <w:r w:rsidRPr="00D97089">
        <w:rPr>
          <w:rFonts w:ascii="Times New Roman" w:hAnsi="Times New Roman"/>
          <w:lang w:val="ru-RU" w:eastAsia="ru-RU"/>
        </w:rPr>
        <w:t>від</w:t>
      </w:r>
      <w:proofErr w:type="spellEnd"/>
      <w:r w:rsidRPr="00D97089">
        <w:rPr>
          <w:rFonts w:ascii="Times New Roman" w:hAnsi="Times New Roman"/>
          <w:lang w:val="ru-RU" w:eastAsia="ru-RU"/>
        </w:rPr>
        <w:t xml:space="preserve"> 6 до 18 </w:t>
      </w:r>
      <w:proofErr w:type="spellStart"/>
      <w:r w:rsidRPr="00D97089">
        <w:rPr>
          <w:rFonts w:ascii="Times New Roman" w:hAnsi="Times New Roman"/>
          <w:lang w:val="ru-RU" w:eastAsia="ru-RU"/>
        </w:rPr>
        <w:t>років</w:t>
      </w:r>
      <w:proofErr w:type="spellEnd"/>
      <w:r w:rsidRPr="00D97089">
        <w:rPr>
          <w:rFonts w:ascii="Times New Roman" w:hAnsi="Times New Roman"/>
          <w:lang w:val="ru-RU" w:eastAsia="ru-RU"/>
        </w:rPr>
        <w:t xml:space="preserve"> - 3</w:t>
      </w:r>
      <w:r w:rsidR="00D97089" w:rsidRPr="00D97089">
        <w:rPr>
          <w:rFonts w:ascii="Times New Roman" w:hAnsi="Times New Roman"/>
          <w:lang w:val="ru-RU" w:eastAsia="ru-RU"/>
        </w:rPr>
        <w:t>512</w:t>
      </w:r>
      <w:r w:rsidRPr="00D97089">
        <w:rPr>
          <w:rFonts w:ascii="Times New Roman" w:hAnsi="Times New Roman"/>
          <w:lang w:val="ru-RU" w:eastAsia="ru-RU"/>
        </w:rPr>
        <w:t xml:space="preserve"> </w:t>
      </w:r>
      <w:proofErr w:type="spellStart"/>
      <w:r w:rsidRPr="00D97089">
        <w:rPr>
          <w:rFonts w:ascii="Times New Roman" w:hAnsi="Times New Roman"/>
          <w:lang w:val="ru-RU" w:eastAsia="ru-RU"/>
        </w:rPr>
        <w:t>грив</w:t>
      </w:r>
      <w:r w:rsidR="00D97089" w:rsidRPr="00D97089">
        <w:rPr>
          <w:rFonts w:ascii="Times New Roman" w:hAnsi="Times New Roman"/>
          <w:lang w:val="ru-RU" w:eastAsia="ru-RU"/>
        </w:rPr>
        <w:t>е</w:t>
      </w:r>
      <w:r w:rsidRPr="00D97089">
        <w:rPr>
          <w:rFonts w:ascii="Times New Roman" w:hAnsi="Times New Roman"/>
          <w:lang w:val="ru-RU" w:eastAsia="ru-RU"/>
        </w:rPr>
        <w:t>н</w:t>
      </w:r>
      <w:r w:rsidR="00D97089" w:rsidRPr="00D97089">
        <w:rPr>
          <w:rFonts w:ascii="Times New Roman" w:hAnsi="Times New Roman"/>
          <w:lang w:val="ru-RU" w:eastAsia="ru-RU"/>
        </w:rPr>
        <w:t>ь</w:t>
      </w:r>
      <w:proofErr w:type="spellEnd"/>
      <w:r w:rsidRPr="00D97089">
        <w:rPr>
          <w:rFonts w:ascii="Times New Roman" w:hAnsi="Times New Roman"/>
          <w:lang w:val="ru-RU" w:eastAsia="ru-RU"/>
        </w:rPr>
        <w:t>;</w:t>
      </w:r>
    </w:p>
    <w:p w14:paraId="1411A62B" w14:textId="5CB2E7C6" w:rsidR="00AE4086" w:rsidRPr="00D97089" w:rsidRDefault="00AE4086" w:rsidP="00AE4086">
      <w:pPr>
        <w:shd w:val="clear" w:color="auto" w:fill="FFFFFF"/>
        <w:spacing w:after="150" w:line="240" w:lineRule="auto"/>
        <w:ind w:firstLine="450"/>
        <w:contextualSpacing/>
        <w:jc w:val="both"/>
        <w:rPr>
          <w:rFonts w:ascii="Times New Roman" w:hAnsi="Times New Roman"/>
          <w:lang w:val="ru-RU" w:eastAsia="ru-RU"/>
        </w:rPr>
      </w:pPr>
      <w:bookmarkStart w:id="3" w:name="n30"/>
      <w:bookmarkEnd w:id="3"/>
      <w:proofErr w:type="spellStart"/>
      <w:r w:rsidRPr="00D97089">
        <w:rPr>
          <w:rFonts w:ascii="Times New Roman" w:hAnsi="Times New Roman"/>
          <w:lang w:val="ru-RU" w:eastAsia="ru-RU"/>
        </w:rPr>
        <w:t>працездатних</w:t>
      </w:r>
      <w:proofErr w:type="spellEnd"/>
      <w:r w:rsidRPr="00D97089">
        <w:rPr>
          <w:rFonts w:ascii="Times New Roman" w:hAnsi="Times New Roman"/>
          <w:lang w:val="ru-RU" w:eastAsia="ru-RU"/>
        </w:rPr>
        <w:t xml:space="preserve"> </w:t>
      </w:r>
      <w:proofErr w:type="spellStart"/>
      <w:r w:rsidRPr="00D97089">
        <w:rPr>
          <w:rFonts w:ascii="Times New Roman" w:hAnsi="Times New Roman"/>
          <w:lang w:val="ru-RU" w:eastAsia="ru-RU"/>
        </w:rPr>
        <w:t>осіб</w:t>
      </w:r>
      <w:proofErr w:type="spellEnd"/>
      <w:r w:rsidRPr="00D97089">
        <w:rPr>
          <w:rFonts w:ascii="Times New Roman" w:hAnsi="Times New Roman"/>
          <w:lang w:val="ru-RU" w:eastAsia="ru-RU"/>
        </w:rPr>
        <w:t xml:space="preserve"> - 3</w:t>
      </w:r>
      <w:r w:rsidR="00D97089" w:rsidRPr="00D97089">
        <w:rPr>
          <w:rFonts w:ascii="Times New Roman" w:hAnsi="Times New Roman"/>
          <w:lang w:val="ru-RU" w:eastAsia="ru-RU"/>
        </w:rPr>
        <w:t>328</w:t>
      </w:r>
      <w:r w:rsidRPr="00D97089">
        <w:rPr>
          <w:rFonts w:ascii="Times New Roman" w:hAnsi="Times New Roman"/>
          <w:lang w:val="ru-RU" w:eastAsia="ru-RU"/>
        </w:rPr>
        <w:t xml:space="preserve"> </w:t>
      </w:r>
      <w:proofErr w:type="spellStart"/>
      <w:r w:rsidRPr="00D97089">
        <w:rPr>
          <w:rFonts w:ascii="Times New Roman" w:hAnsi="Times New Roman"/>
          <w:lang w:val="ru-RU" w:eastAsia="ru-RU"/>
        </w:rPr>
        <w:t>грив</w:t>
      </w:r>
      <w:r w:rsidR="00D97089" w:rsidRPr="00D97089">
        <w:rPr>
          <w:rFonts w:ascii="Times New Roman" w:hAnsi="Times New Roman"/>
          <w:lang w:val="ru-RU" w:eastAsia="ru-RU"/>
        </w:rPr>
        <w:t>е</w:t>
      </w:r>
      <w:r w:rsidRPr="00D97089">
        <w:rPr>
          <w:rFonts w:ascii="Times New Roman" w:hAnsi="Times New Roman"/>
          <w:lang w:val="ru-RU" w:eastAsia="ru-RU"/>
        </w:rPr>
        <w:t>н</w:t>
      </w:r>
      <w:r w:rsidR="00D97089" w:rsidRPr="00D97089">
        <w:rPr>
          <w:rFonts w:ascii="Times New Roman" w:hAnsi="Times New Roman"/>
          <w:lang w:val="ru-RU" w:eastAsia="ru-RU"/>
        </w:rPr>
        <w:t>ь</w:t>
      </w:r>
      <w:proofErr w:type="spellEnd"/>
      <w:r w:rsidRPr="00D97089">
        <w:rPr>
          <w:rFonts w:ascii="Times New Roman" w:hAnsi="Times New Roman"/>
          <w:lang w:val="ru-RU" w:eastAsia="ru-RU"/>
        </w:rPr>
        <w:t>;</w:t>
      </w:r>
    </w:p>
    <w:p w14:paraId="17239DB2" w14:textId="4629BF22" w:rsidR="001D0263" w:rsidRPr="00D97089" w:rsidRDefault="00AE4086" w:rsidP="001D0263">
      <w:pPr>
        <w:shd w:val="clear" w:color="auto" w:fill="FFFFFF"/>
        <w:spacing w:after="150" w:line="240" w:lineRule="auto"/>
        <w:ind w:firstLine="450"/>
        <w:contextualSpacing/>
        <w:jc w:val="both"/>
        <w:rPr>
          <w:rFonts w:ascii="Times New Roman" w:hAnsi="Times New Roman"/>
          <w:lang w:val="ru-RU" w:eastAsia="ru-RU"/>
        </w:rPr>
      </w:pPr>
      <w:bookmarkStart w:id="4" w:name="n31"/>
      <w:bookmarkStart w:id="5" w:name="n34"/>
      <w:bookmarkEnd w:id="4"/>
      <w:bookmarkEnd w:id="5"/>
      <w:proofErr w:type="spellStart"/>
      <w:r w:rsidRPr="00D97089">
        <w:rPr>
          <w:rFonts w:ascii="Times New Roman" w:hAnsi="Times New Roman"/>
          <w:lang w:val="ru-RU" w:eastAsia="ru-RU"/>
        </w:rPr>
        <w:t>осіб</w:t>
      </w:r>
      <w:proofErr w:type="spellEnd"/>
      <w:r w:rsidRPr="00D97089">
        <w:rPr>
          <w:rFonts w:ascii="Times New Roman" w:hAnsi="Times New Roman"/>
          <w:lang w:val="ru-RU" w:eastAsia="ru-RU"/>
        </w:rPr>
        <w:t xml:space="preserve">, </w:t>
      </w:r>
      <w:proofErr w:type="spellStart"/>
      <w:r w:rsidRPr="00D97089">
        <w:rPr>
          <w:rFonts w:ascii="Times New Roman" w:hAnsi="Times New Roman"/>
          <w:lang w:val="ru-RU" w:eastAsia="ru-RU"/>
        </w:rPr>
        <w:t>які</w:t>
      </w:r>
      <w:proofErr w:type="spellEnd"/>
      <w:r w:rsidRPr="00D97089">
        <w:rPr>
          <w:rFonts w:ascii="Times New Roman" w:hAnsi="Times New Roman"/>
          <w:lang w:val="ru-RU" w:eastAsia="ru-RU"/>
        </w:rPr>
        <w:t xml:space="preserve"> </w:t>
      </w:r>
      <w:proofErr w:type="spellStart"/>
      <w:r w:rsidRPr="00D97089">
        <w:rPr>
          <w:rFonts w:ascii="Times New Roman" w:hAnsi="Times New Roman"/>
          <w:lang w:val="ru-RU" w:eastAsia="ru-RU"/>
        </w:rPr>
        <w:t>втратили</w:t>
      </w:r>
      <w:proofErr w:type="spellEnd"/>
      <w:r w:rsidRPr="00D97089">
        <w:rPr>
          <w:rFonts w:ascii="Times New Roman" w:hAnsi="Times New Roman"/>
          <w:lang w:val="ru-RU" w:eastAsia="ru-RU"/>
        </w:rPr>
        <w:t xml:space="preserve"> </w:t>
      </w:r>
      <w:proofErr w:type="spellStart"/>
      <w:r w:rsidRPr="00D97089">
        <w:rPr>
          <w:rFonts w:ascii="Times New Roman" w:hAnsi="Times New Roman"/>
          <w:lang w:val="ru-RU" w:eastAsia="ru-RU"/>
        </w:rPr>
        <w:t>працездатність</w:t>
      </w:r>
      <w:proofErr w:type="spellEnd"/>
      <w:r w:rsidRPr="00D97089">
        <w:rPr>
          <w:rFonts w:ascii="Times New Roman" w:hAnsi="Times New Roman"/>
          <w:lang w:val="ru-RU" w:eastAsia="ru-RU"/>
        </w:rPr>
        <w:t xml:space="preserve">, - </w:t>
      </w:r>
      <w:r w:rsidR="00D97089" w:rsidRPr="00D97089">
        <w:rPr>
          <w:rFonts w:ascii="Times New Roman" w:hAnsi="Times New Roman"/>
          <w:lang w:val="ru-RU" w:eastAsia="ru-RU"/>
        </w:rPr>
        <w:t>2595</w:t>
      </w:r>
      <w:r w:rsidRPr="00D97089">
        <w:rPr>
          <w:rFonts w:ascii="Times New Roman" w:hAnsi="Times New Roman"/>
          <w:lang w:val="ru-RU" w:eastAsia="ru-RU"/>
        </w:rPr>
        <w:t xml:space="preserve"> </w:t>
      </w:r>
      <w:proofErr w:type="spellStart"/>
      <w:r w:rsidRPr="00D97089">
        <w:rPr>
          <w:rFonts w:ascii="Times New Roman" w:hAnsi="Times New Roman"/>
          <w:lang w:val="ru-RU" w:eastAsia="ru-RU"/>
        </w:rPr>
        <w:t>грив</w:t>
      </w:r>
      <w:r w:rsidR="00D97089" w:rsidRPr="00D97089">
        <w:rPr>
          <w:rFonts w:ascii="Times New Roman" w:hAnsi="Times New Roman"/>
          <w:lang w:val="ru-RU" w:eastAsia="ru-RU"/>
        </w:rPr>
        <w:t>е</w:t>
      </w:r>
      <w:r w:rsidRPr="00D97089">
        <w:rPr>
          <w:rFonts w:ascii="Times New Roman" w:hAnsi="Times New Roman"/>
          <w:lang w:val="ru-RU" w:eastAsia="ru-RU"/>
        </w:rPr>
        <w:t>н</w:t>
      </w:r>
      <w:r w:rsidR="00D97089" w:rsidRPr="00D97089">
        <w:rPr>
          <w:rFonts w:ascii="Times New Roman" w:hAnsi="Times New Roman"/>
          <w:lang w:val="ru-RU" w:eastAsia="ru-RU"/>
        </w:rPr>
        <w:t>ь</w:t>
      </w:r>
      <w:proofErr w:type="spellEnd"/>
      <w:r w:rsidRPr="00D97089">
        <w:rPr>
          <w:rFonts w:ascii="Times New Roman" w:hAnsi="Times New Roman"/>
          <w:lang w:val="ru-RU" w:eastAsia="ru-RU"/>
        </w:rPr>
        <w:t>;</w:t>
      </w:r>
    </w:p>
    <w:p w14:paraId="6B4B5EFE" w14:textId="380A1E1E" w:rsidR="00AE4086" w:rsidRPr="00597620" w:rsidRDefault="00AE4086" w:rsidP="001D0263">
      <w:pPr>
        <w:shd w:val="clear" w:color="auto" w:fill="FFFFFF"/>
        <w:spacing w:after="150" w:line="240" w:lineRule="auto"/>
        <w:ind w:firstLine="450"/>
        <w:contextualSpacing/>
        <w:jc w:val="both"/>
        <w:rPr>
          <w:rFonts w:ascii="Times New Roman" w:hAnsi="Times New Roman"/>
          <w:color w:val="FF0000"/>
        </w:rPr>
      </w:pPr>
      <w:r w:rsidRPr="00D97089">
        <w:rPr>
          <w:rFonts w:ascii="Times New Roman" w:hAnsi="Times New Roman"/>
        </w:rPr>
        <w:t xml:space="preserve">мінімальну заробітну плату </w:t>
      </w:r>
      <w:bookmarkStart w:id="6" w:name="n36"/>
      <w:bookmarkEnd w:id="6"/>
      <w:r w:rsidRPr="00D97089">
        <w:rPr>
          <w:rFonts w:ascii="Times New Roman" w:hAnsi="Times New Roman"/>
        </w:rPr>
        <w:t xml:space="preserve">у місячному розмірі з 1 січня – </w:t>
      </w:r>
      <w:r w:rsidR="00D97089" w:rsidRPr="00D97089">
        <w:rPr>
          <w:rFonts w:ascii="Times New Roman" w:hAnsi="Times New Roman"/>
        </w:rPr>
        <w:t>8647</w:t>
      </w:r>
      <w:r w:rsidRPr="00D97089">
        <w:rPr>
          <w:rFonts w:ascii="Times New Roman" w:hAnsi="Times New Roman"/>
        </w:rPr>
        <w:t xml:space="preserve"> гривень; у погодинному розмірі</w:t>
      </w:r>
      <w:r w:rsidR="00D97089" w:rsidRPr="00D97089">
        <w:rPr>
          <w:rFonts w:ascii="Times New Roman" w:hAnsi="Times New Roman"/>
        </w:rPr>
        <w:t xml:space="preserve"> - 52</w:t>
      </w:r>
      <w:r w:rsidRPr="00D97089">
        <w:rPr>
          <w:rFonts w:ascii="Times New Roman" w:hAnsi="Times New Roman"/>
        </w:rPr>
        <w:t xml:space="preserve"> гривн</w:t>
      </w:r>
      <w:r w:rsidR="00D97089" w:rsidRPr="00D97089">
        <w:rPr>
          <w:rFonts w:ascii="Times New Roman" w:hAnsi="Times New Roman"/>
        </w:rPr>
        <w:t>і</w:t>
      </w:r>
      <w:r w:rsidRPr="00D97089">
        <w:rPr>
          <w:rFonts w:ascii="Times New Roman" w:hAnsi="Times New Roman"/>
        </w:rPr>
        <w:t>.</w:t>
      </w:r>
      <w:r w:rsidRPr="00597620">
        <w:rPr>
          <w:rFonts w:ascii="Times New Roman" w:hAnsi="Times New Roman"/>
          <w:color w:val="FF0000"/>
        </w:rPr>
        <w:t xml:space="preserve"> </w:t>
      </w:r>
    </w:p>
    <w:p w14:paraId="653A69EA" w14:textId="46221860" w:rsidR="005C4D66" w:rsidRPr="00556D4B" w:rsidRDefault="005C4D66" w:rsidP="00C62881">
      <w:pPr>
        <w:shd w:val="clear" w:color="auto" w:fill="FFFFFF"/>
        <w:spacing w:after="0" w:line="240" w:lineRule="auto"/>
        <w:ind w:firstLine="720"/>
        <w:contextualSpacing/>
        <w:jc w:val="both"/>
        <w:rPr>
          <w:rFonts w:ascii="Times New Roman" w:hAnsi="Times New Roman"/>
          <w:bCs/>
        </w:rPr>
      </w:pPr>
      <w:r w:rsidRPr="00597620">
        <w:rPr>
          <w:rFonts w:ascii="Times New Roman" w:hAnsi="Times New Roman"/>
          <w:bCs/>
          <w:iCs/>
          <w:color w:val="FF0000"/>
        </w:rPr>
        <w:t xml:space="preserve"> </w:t>
      </w:r>
      <w:r w:rsidRPr="00556D4B">
        <w:rPr>
          <w:rFonts w:ascii="Times New Roman" w:hAnsi="Times New Roman"/>
          <w:bCs/>
          <w:iCs/>
        </w:rPr>
        <w:t xml:space="preserve">Обсяг бюджету Глухівської міської територіальної громади за видатками на </w:t>
      </w:r>
      <w:r w:rsidR="00D44C17" w:rsidRPr="00556D4B">
        <w:rPr>
          <w:rFonts w:ascii="Times New Roman" w:hAnsi="Times New Roman"/>
          <w:bCs/>
          <w:iCs/>
        </w:rPr>
        <w:t>202</w:t>
      </w:r>
      <w:r w:rsidR="00556D4B" w:rsidRPr="00556D4B">
        <w:rPr>
          <w:rFonts w:ascii="Times New Roman" w:hAnsi="Times New Roman"/>
          <w:bCs/>
          <w:iCs/>
        </w:rPr>
        <w:t>6</w:t>
      </w:r>
      <w:r w:rsidR="00702C55" w:rsidRPr="00556D4B">
        <w:rPr>
          <w:rFonts w:ascii="Times New Roman" w:hAnsi="Times New Roman"/>
          <w:bCs/>
          <w:iCs/>
        </w:rPr>
        <w:t xml:space="preserve"> </w:t>
      </w:r>
      <w:r w:rsidRPr="00556D4B">
        <w:rPr>
          <w:rFonts w:ascii="Times New Roman" w:hAnsi="Times New Roman"/>
          <w:bCs/>
          <w:iCs/>
        </w:rPr>
        <w:t xml:space="preserve">рік становить </w:t>
      </w:r>
      <w:r w:rsidR="002B6909">
        <w:rPr>
          <w:rFonts w:ascii="Times New Roman" w:hAnsi="Times New Roman"/>
          <w:bCs/>
          <w:iCs/>
        </w:rPr>
        <w:t>310008,4</w:t>
      </w:r>
      <w:r w:rsidR="00702C55" w:rsidRPr="00556D4B">
        <w:rPr>
          <w:rFonts w:ascii="Times New Roman" w:hAnsi="Times New Roman"/>
          <w:b/>
          <w:iCs/>
        </w:rPr>
        <w:t xml:space="preserve"> </w:t>
      </w:r>
      <w:r w:rsidRPr="00556D4B">
        <w:rPr>
          <w:rFonts w:ascii="Times New Roman" w:hAnsi="Times New Roman"/>
          <w:b/>
          <w:iCs/>
        </w:rPr>
        <w:t xml:space="preserve">тис. грн., у тому числі загальний фонд – </w:t>
      </w:r>
      <w:r w:rsidR="002B6909">
        <w:rPr>
          <w:rFonts w:ascii="Times New Roman" w:hAnsi="Times New Roman"/>
          <w:b/>
          <w:iCs/>
        </w:rPr>
        <w:t>288393,8</w:t>
      </w:r>
      <w:r w:rsidRPr="00556D4B">
        <w:rPr>
          <w:rFonts w:ascii="Times New Roman" w:hAnsi="Times New Roman"/>
          <w:b/>
          <w:iCs/>
        </w:rPr>
        <w:t xml:space="preserve"> тис. грн, спеціальний фонд – </w:t>
      </w:r>
      <w:r w:rsidR="00556D4B" w:rsidRPr="00556D4B">
        <w:rPr>
          <w:rFonts w:ascii="Times New Roman" w:hAnsi="Times New Roman"/>
          <w:b/>
          <w:iCs/>
        </w:rPr>
        <w:t>21614,6</w:t>
      </w:r>
      <w:r w:rsidRPr="00556D4B">
        <w:rPr>
          <w:rFonts w:ascii="Times New Roman" w:hAnsi="Times New Roman"/>
          <w:b/>
          <w:iCs/>
        </w:rPr>
        <w:t xml:space="preserve"> тис. грн. </w:t>
      </w:r>
      <w:r w:rsidRPr="00556D4B">
        <w:rPr>
          <w:rFonts w:ascii="Times New Roman" w:hAnsi="Times New Roman"/>
          <w:bCs/>
          <w:iCs/>
        </w:rPr>
        <w:t xml:space="preserve">, у </w:t>
      </w:r>
      <w:proofErr w:type="spellStart"/>
      <w:r w:rsidRPr="00556D4B">
        <w:rPr>
          <w:rFonts w:ascii="Times New Roman" w:hAnsi="Times New Roman"/>
          <w:bCs/>
          <w:iCs/>
        </w:rPr>
        <w:t>т.ч</w:t>
      </w:r>
      <w:proofErr w:type="spellEnd"/>
      <w:r w:rsidRPr="00556D4B">
        <w:rPr>
          <w:rFonts w:ascii="Times New Roman" w:hAnsi="Times New Roman"/>
          <w:bCs/>
        </w:rPr>
        <w:t xml:space="preserve">. </w:t>
      </w:r>
      <w:r w:rsidR="00556D4B">
        <w:rPr>
          <w:rFonts w:ascii="Times New Roman" w:hAnsi="Times New Roman"/>
          <w:bCs/>
        </w:rPr>
        <w:t>обсяг публічних інвестицій</w:t>
      </w:r>
      <w:r w:rsidRPr="00556D4B">
        <w:rPr>
          <w:rFonts w:ascii="Times New Roman" w:hAnsi="Times New Roman"/>
          <w:bCs/>
        </w:rPr>
        <w:t xml:space="preserve"> – </w:t>
      </w:r>
      <w:r w:rsidR="00556D4B" w:rsidRPr="00556D4B">
        <w:rPr>
          <w:rFonts w:ascii="Times New Roman" w:hAnsi="Times New Roman"/>
          <w:bCs/>
        </w:rPr>
        <w:t>19000,00</w:t>
      </w:r>
      <w:r w:rsidR="00702C55" w:rsidRPr="00556D4B">
        <w:rPr>
          <w:rFonts w:ascii="Times New Roman" w:hAnsi="Times New Roman"/>
          <w:bCs/>
        </w:rPr>
        <w:t xml:space="preserve"> </w:t>
      </w:r>
      <w:r w:rsidRPr="00556D4B">
        <w:rPr>
          <w:rFonts w:ascii="Times New Roman" w:hAnsi="Times New Roman"/>
          <w:bCs/>
        </w:rPr>
        <w:t>тис. грн.</w:t>
      </w:r>
    </w:p>
    <w:p w14:paraId="4F4BC5C2" w14:textId="38BC5D18" w:rsidR="001D0263" w:rsidRPr="002B6909" w:rsidRDefault="009B2609" w:rsidP="00C62881">
      <w:pPr>
        <w:spacing w:line="240" w:lineRule="auto"/>
        <w:contextualSpacing/>
        <w:jc w:val="both"/>
        <w:rPr>
          <w:rFonts w:ascii="Times New Roman" w:hAnsi="Times New Roman"/>
        </w:rPr>
      </w:pPr>
      <w:r w:rsidRPr="00597620">
        <w:rPr>
          <w:rFonts w:ascii="Times New Roman" w:hAnsi="Times New Roman"/>
          <w:color w:val="FF0000"/>
        </w:rPr>
        <w:tab/>
      </w:r>
      <w:r w:rsidR="00176518" w:rsidRPr="00556D4B">
        <w:rPr>
          <w:rFonts w:ascii="Times New Roman" w:hAnsi="Times New Roman"/>
        </w:rPr>
        <w:t xml:space="preserve">Всього </w:t>
      </w:r>
      <w:r w:rsidR="00C55A43" w:rsidRPr="00556D4B">
        <w:rPr>
          <w:rFonts w:ascii="Times New Roman" w:hAnsi="Times New Roman"/>
        </w:rPr>
        <w:t xml:space="preserve">видатки загального фонду </w:t>
      </w:r>
      <w:r w:rsidR="00176518" w:rsidRPr="00556D4B">
        <w:rPr>
          <w:rFonts w:ascii="Times New Roman" w:hAnsi="Times New Roman"/>
        </w:rPr>
        <w:t xml:space="preserve">на поточне утримання бюджетних установ по загальному фонду (заробітна плата, оплата енергоносіїв, медикаментів, харчування) утримання місцевого </w:t>
      </w:r>
      <w:r w:rsidR="00176518" w:rsidRPr="002B6909">
        <w:rPr>
          <w:rFonts w:ascii="Times New Roman" w:hAnsi="Times New Roman"/>
        </w:rPr>
        <w:t>господарства, реалізацію міських програм і заходів</w:t>
      </w:r>
      <w:r w:rsidR="00C55A43" w:rsidRPr="002B6909">
        <w:rPr>
          <w:rFonts w:ascii="Times New Roman" w:hAnsi="Times New Roman"/>
        </w:rPr>
        <w:t xml:space="preserve"> та інші видатки</w:t>
      </w:r>
      <w:r w:rsidR="00176518" w:rsidRPr="002B6909">
        <w:rPr>
          <w:rFonts w:ascii="Times New Roman" w:hAnsi="Times New Roman"/>
        </w:rPr>
        <w:t xml:space="preserve"> буде спрямовано </w:t>
      </w:r>
      <w:r w:rsidR="002B6909" w:rsidRPr="002B6909">
        <w:rPr>
          <w:rFonts w:ascii="Times New Roman" w:hAnsi="Times New Roman"/>
        </w:rPr>
        <w:t>288393,8</w:t>
      </w:r>
      <w:r w:rsidR="00176518" w:rsidRPr="002B6909">
        <w:rPr>
          <w:rFonts w:ascii="Times New Roman" w:hAnsi="Times New Roman"/>
        </w:rPr>
        <w:t xml:space="preserve"> тис. грн., </w:t>
      </w:r>
      <w:r w:rsidR="007A55B3" w:rsidRPr="002B6909">
        <w:rPr>
          <w:rFonts w:ascii="Times New Roman" w:hAnsi="Times New Roman"/>
        </w:rPr>
        <w:t>(захищені статті видатків –</w:t>
      </w:r>
      <w:r w:rsidR="002B6909" w:rsidRPr="002B6909">
        <w:rPr>
          <w:rFonts w:ascii="Times New Roman" w:hAnsi="Times New Roman"/>
        </w:rPr>
        <w:t xml:space="preserve"> 79,7</w:t>
      </w:r>
      <w:r w:rsidR="007A55B3" w:rsidRPr="002B6909">
        <w:rPr>
          <w:rFonts w:ascii="Times New Roman" w:hAnsi="Times New Roman"/>
        </w:rPr>
        <w:t xml:space="preserve"> відсотк</w:t>
      </w:r>
      <w:r w:rsidR="00CC4D95" w:rsidRPr="002B6909">
        <w:rPr>
          <w:rFonts w:ascii="Times New Roman" w:hAnsi="Times New Roman"/>
        </w:rPr>
        <w:t>ів</w:t>
      </w:r>
      <w:r w:rsidR="007A55B3" w:rsidRPr="002B6909">
        <w:rPr>
          <w:rFonts w:ascii="Times New Roman" w:hAnsi="Times New Roman"/>
        </w:rPr>
        <w:t xml:space="preserve">,  незахищені </w:t>
      </w:r>
      <w:r w:rsidR="00CC4D95" w:rsidRPr="002B6909">
        <w:rPr>
          <w:rFonts w:ascii="Times New Roman" w:hAnsi="Times New Roman"/>
        </w:rPr>
        <w:t xml:space="preserve">– </w:t>
      </w:r>
      <w:r w:rsidR="002B6909" w:rsidRPr="002B6909">
        <w:rPr>
          <w:rFonts w:ascii="Times New Roman" w:hAnsi="Times New Roman"/>
        </w:rPr>
        <w:t>20,3</w:t>
      </w:r>
      <w:r w:rsidR="007A55B3" w:rsidRPr="002B6909">
        <w:rPr>
          <w:rFonts w:ascii="Times New Roman" w:hAnsi="Times New Roman"/>
        </w:rPr>
        <w:t xml:space="preserve"> відсотк</w:t>
      </w:r>
      <w:r w:rsidR="002B6909" w:rsidRPr="002B6909">
        <w:rPr>
          <w:rFonts w:ascii="Times New Roman" w:hAnsi="Times New Roman"/>
        </w:rPr>
        <w:t>а</w:t>
      </w:r>
      <w:r w:rsidR="007A55B3" w:rsidRPr="002B6909">
        <w:rPr>
          <w:rFonts w:ascii="Times New Roman" w:hAnsi="Times New Roman"/>
        </w:rPr>
        <w:t>)</w:t>
      </w:r>
      <w:r w:rsidR="00CC4D95" w:rsidRPr="002B6909">
        <w:rPr>
          <w:rFonts w:ascii="Times New Roman" w:hAnsi="Times New Roman"/>
        </w:rPr>
        <w:t xml:space="preserve"> </w:t>
      </w:r>
      <w:r w:rsidR="00176518" w:rsidRPr="002B6909">
        <w:rPr>
          <w:rFonts w:ascii="Times New Roman" w:hAnsi="Times New Roman"/>
        </w:rPr>
        <w:t xml:space="preserve">з них: </w:t>
      </w:r>
    </w:p>
    <w:p w14:paraId="7E9CACEA" w14:textId="1CF575D7" w:rsidR="00176518" w:rsidRPr="00B06C4F" w:rsidRDefault="00CC4D95" w:rsidP="00C62881">
      <w:pPr>
        <w:spacing w:line="240" w:lineRule="auto"/>
        <w:contextualSpacing/>
        <w:jc w:val="both"/>
        <w:rPr>
          <w:rFonts w:ascii="Times New Roman" w:hAnsi="Times New Roman"/>
        </w:rPr>
      </w:pPr>
      <w:r w:rsidRPr="00597620">
        <w:rPr>
          <w:rFonts w:ascii="Times New Roman" w:hAnsi="Times New Roman"/>
          <w:color w:val="FF0000"/>
        </w:rPr>
        <w:tab/>
      </w:r>
      <w:r w:rsidR="00CE5DAD" w:rsidRPr="00B06C4F">
        <w:rPr>
          <w:rFonts w:ascii="Times New Roman" w:hAnsi="Times New Roman"/>
        </w:rPr>
        <w:t xml:space="preserve">державне управління – </w:t>
      </w:r>
      <w:r w:rsidR="000752EF" w:rsidRPr="00B06C4F">
        <w:rPr>
          <w:rFonts w:ascii="Times New Roman" w:hAnsi="Times New Roman"/>
        </w:rPr>
        <w:t>60662,1</w:t>
      </w:r>
      <w:r w:rsidR="00176518" w:rsidRPr="00B06C4F">
        <w:rPr>
          <w:rFonts w:ascii="Times New Roman" w:hAnsi="Times New Roman"/>
        </w:rPr>
        <w:t xml:space="preserve"> тис. грн.. (питома вага у видатках загального фонду –  </w:t>
      </w:r>
      <w:r w:rsidR="000752EF" w:rsidRPr="00B06C4F">
        <w:rPr>
          <w:rFonts w:ascii="Times New Roman" w:hAnsi="Times New Roman"/>
        </w:rPr>
        <w:t>21,0</w:t>
      </w:r>
      <w:r w:rsidR="00176518" w:rsidRPr="00B06C4F">
        <w:rPr>
          <w:rFonts w:ascii="Times New Roman" w:hAnsi="Times New Roman"/>
        </w:rPr>
        <w:t xml:space="preserve"> відсотк</w:t>
      </w:r>
      <w:r w:rsidR="00245C87" w:rsidRPr="00B06C4F">
        <w:rPr>
          <w:rFonts w:ascii="Times New Roman" w:hAnsi="Times New Roman"/>
        </w:rPr>
        <w:t>а</w:t>
      </w:r>
      <w:r w:rsidR="004E1A39" w:rsidRPr="00B06C4F">
        <w:rPr>
          <w:rFonts w:ascii="Times New Roman" w:hAnsi="Times New Roman"/>
        </w:rPr>
        <w:t>; захищені статті видатків – 94,</w:t>
      </w:r>
      <w:r w:rsidR="00B46552" w:rsidRPr="00B06C4F">
        <w:rPr>
          <w:rFonts w:ascii="Times New Roman" w:hAnsi="Times New Roman"/>
        </w:rPr>
        <w:t>3</w:t>
      </w:r>
      <w:r w:rsidR="004E1A39" w:rsidRPr="00B06C4F">
        <w:rPr>
          <w:rFonts w:ascii="Times New Roman" w:hAnsi="Times New Roman"/>
        </w:rPr>
        <w:t xml:space="preserve"> відсотка,  незахищені </w:t>
      </w:r>
      <w:r w:rsidR="00B46552" w:rsidRPr="00B06C4F">
        <w:rPr>
          <w:rFonts w:ascii="Times New Roman" w:hAnsi="Times New Roman"/>
        </w:rPr>
        <w:t>–</w:t>
      </w:r>
      <w:r w:rsidR="004E1A39" w:rsidRPr="00B06C4F">
        <w:rPr>
          <w:rFonts w:ascii="Times New Roman" w:hAnsi="Times New Roman"/>
        </w:rPr>
        <w:t xml:space="preserve"> </w:t>
      </w:r>
      <w:r w:rsidR="00B46552" w:rsidRPr="00B06C4F">
        <w:rPr>
          <w:rFonts w:ascii="Times New Roman" w:hAnsi="Times New Roman"/>
        </w:rPr>
        <w:t>5,7</w:t>
      </w:r>
      <w:r w:rsidR="004E1A39" w:rsidRPr="00B06C4F">
        <w:rPr>
          <w:rFonts w:ascii="Times New Roman" w:hAnsi="Times New Roman"/>
        </w:rPr>
        <w:t xml:space="preserve"> відсотка</w:t>
      </w:r>
      <w:r w:rsidR="00176518" w:rsidRPr="00B06C4F">
        <w:rPr>
          <w:rFonts w:ascii="Times New Roman" w:hAnsi="Times New Roman"/>
        </w:rPr>
        <w:t xml:space="preserve">); </w:t>
      </w:r>
    </w:p>
    <w:p w14:paraId="5BA28BC9" w14:textId="38F489F7" w:rsidR="00176518" w:rsidRPr="00B06C4F" w:rsidRDefault="00CC4D95" w:rsidP="00C62881">
      <w:pPr>
        <w:spacing w:line="240" w:lineRule="auto"/>
        <w:contextualSpacing/>
        <w:jc w:val="both"/>
        <w:rPr>
          <w:rFonts w:ascii="Times New Roman" w:hAnsi="Times New Roman"/>
        </w:rPr>
      </w:pPr>
      <w:r w:rsidRPr="00B06C4F">
        <w:rPr>
          <w:rFonts w:ascii="Times New Roman" w:hAnsi="Times New Roman"/>
        </w:rPr>
        <w:tab/>
      </w:r>
      <w:r w:rsidR="00176518" w:rsidRPr="00B06C4F">
        <w:rPr>
          <w:rFonts w:ascii="Times New Roman" w:hAnsi="Times New Roman"/>
        </w:rPr>
        <w:t xml:space="preserve">освіта – </w:t>
      </w:r>
      <w:r w:rsidR="00B46552" w:rsidRPr="00B06C4F">
        <w:rPr>
          <w:rFonts w:ascii="Times New Roman" w:hAnsi="Times New Roman"/>
        </w:rPr>
        <w:t>112907,8</w:t>
      </w:r>
      <w:r w:rsidR="00FA0E60" w:rsidRPr="00B06C4F">
        <w:rPr>
          <w:rFonts w:ascii="Times New Roman" w:hAnsi="Times New Roman"/>
        </w:rPr>
        <w:t xml:space="preserve"> </w:t>
      </w:r>
      <w:r w:rsidR="00176518" w:rsidRPr="00B06C4F">
        <w:rPr>
          <w:rFonts w:ascii="Times New Roman" w:hAnsi="Times New Roman"/>
        </w:rPr>
        <w:t>тис. грн.</w:t>
      </w:r>
      <w:r w:rsidR="00EC426B" w:rsidRPr="00B06C4F">
        <w:rPr>
          <w:rFonts w:ascii="Times New Roman" w:hAnsi="Times New Roman"/>
        </w:rPr>
        <w:t xml:space="preserve"> (</w:t>
      </w:r>
      <w:r w:rsidR="00B46552" w:rsidRPr="00B06C4F">
        <w:rPr>
          <w:rFonts w:ascii="Times New Roman" w:hAnsi="Times New Roman"/>
        </w:rPr>
        <w:t>39,2</w:t>
      </w:r>
      <w:r w:rsidR="00176518" w:rsidRPr="00B06C4F">
        <w:rPr>
          <w:rFonts w:ascii="Times New Roman" w:hAnsi="Times New Roman"/>
        </w:rPr>
        <w:t xml:space="preserve"> відсотк</w:t>
      </w:r>
      <w:r w:rsidR="00B46552" w:rsidRPr="00B06C4F">
        <w:rPr>
          <w:rFonts w:ascii="Times New Roman" w:hAnsi="Times New Roman"/>
        </w:rPr>
        <w:t>а</w:t>
      </w:r>
      <w:r w:rsidR="004E1A39" w:rsidRPr="00B06C4F">
        <w:rPr>
          <w:rFonts w:ascii="Times New Roman" w:hAnsi="Times New Roman"/>
        </w:rPr>
        <w:t xml:space="preserve">; захищені статті видатків – </w:t>
      </w:r>
      <w:r w:rsidR="00FA0E60" w:rsidRPr="00B06C4F">
        <w:rPr>
          <w:rFonts w:ascii="Times New Roman" w:hAnsi="Times New Roman"/>
        </w:rPr>
        <w:t>94</w:t>
      </w:r>
      <w:r w:rsidR="00B46552" w:rsidRPr="00B06C4F">
        <w:rPr>
          <w:rFonts w:ascii="Times New Roman" w:hAnsi="Times New Roman"/>
        </w:rPr>
        <w:t>,5</w:t>
      </w:r>
      <w:r w:rsidR="004E1A39" w:rsidRPr="00B06C4F">
        <w:rPr>
          <w:rFonts w:ascii="Times New Roman" w:hAnsi="Times New Roman"/>
        </w:rPr>
        <w:t xml:space="preserve"> відсотка,  незахищені – </w:t>
      </w:r>
      <w:r w:rsidR="00B46552" w:rsidRPr="00B06C4F">
        <w:rPr>
          <w:rFonts w:ascii="Times New Roman" w:hAnsi="Times New Roman"/>
        </w:rPr>
        <w:t>5</w:t>
      </w:r>
      <w:r w:rsidR="00FA0E60" w:rsidRPr="00B06C4F">
        <w:rPr>
          <w:rFonts w:ascii="Times New Roman" w:hAnsi="Times New Roman"/>
        </w:rPr>
        <w:t>,</w:t>
      </w:r>
      <w:r w:rsidR="00B46552" w:rsidRPr="00B06C4F">
        <w:rPr>
          <w:rFonts w:ascii="Times New Roman" w:hAnsi="Times New Roman"/>
        </w:rPr>
        <w:t>5</w:t>
      </w:r>
      <w:r w:rsidR="004E1A39" w:rsidRPr="00B06C4F">
        <w:rPr>
          <w:rFonts w:ascii="Times New Roman" w:hAnsi="Times New Roman"/>
        </w:rPr>
        <w:t xml:space="preserve"> відсотків</w:t>
      </w:r>
      <w:r w:rsidR="00176518" w:rsidRPr="00B06C4F">
        <w:rPr>
          <w:rFonts w:ascii="Times New Roman" w:hAnsi="Times New Roman"/>
        </w:rPr>
        <w:t xml:space="preserve">); </w:t>
      </w:r>
    </w:p>
    <w:p w14:paraId="05D984C0" w14:textId="1D8B3E3B" w:rsidR="00176518" w:rsidRPr="00B06C4F" w:rsidRDefault="00CC4D95" w:rsidP="00C62881">
      <w:pPr>
        <w:spacing w:line="240" w:lineRule="auto"/>
        <w:contextualSpacing/>
        <w:jc w:val="both"/>
        <w:rPr>
          <w:rFonts w:ascii="Times New Roman" w:hAnsi="Times New Roman"/>
        </w:rPr>
      </w:pPr>
      <w:r w:rsidRPr="00B06C4F">
        <w:rPr>
          <w:rFonts w:ascii="Times New Roman" w:hAnsi="Times New Roman"/>
        </w:rPr>
        <w:tab/>
      </w:r>
      <w:r w:rsidR="00176518" w:rsidRPr="00B06C4F">
        <w:rPr>
          <w:rFonts w:ascii="Times New Roman" w:hAnsi="Times New Roman"/>
        </w:rPr>
        <w:t xml:space="preserve">охорона здоров’я –  </w:t>
      </w:r>
      <w:r w:rsidR="00B46552" w:rsidRPr="00B06C4F">
        <w:rPr>
          <w:rFonts w:ascii="Times New Roman" w:hAnsi="Times New Roman"/>
        </w:rPr>
        <w:t>19900,6</w:t>
      </w:r>
      <w:r w:rsidR="00176518" w:rsidRPr="00B06C4F">
        <w:rPr>
          <w:rFonts w:ascii="Times New Roman" w:hAnsi="Times New Roman"/>
        </w:rPr>
        <w:t xml:space="preserve"> тис. грн. (</w:t>
      </w:r>
      <w:r w:rsidR="00FA0E60" w:rsidRPr="00B06C4F">
        <w:rPr>
          <w:rFonts w:ascii="Times New Roman" w:hAnsi="Times New Roman"/>
        </w:rPr>
        <w:t>6,</w:t>
      </w:r>
      <w:r w:rsidR="00B46552" w:rsidRPr="00B06C4F">
        <w:rPr>
          <w:rFonts w:ascii="Times New Roman" w:hAnsi="Times New Roman"/>
        </w:rPr>
        <w:t>9</w:t>
      </w:r>
      <w:r w:rsidR="00176518" w:rsidRPr="00B06C4F">
        <w:rPr>
          <w:rFonts w:ascii="Times New Roman" w:hAnsi="Times New Roman"/>
        </w:rPr>
        <w:t xml:space="preserve"> відсотк</w:t>
      </w:r>
      <w:r w:rsidR="00814F7C" w:rsidRPr="00B06C4F">
        <w:rPr>
          <w:rFonts w:ascii="Times New Roman" w:hAnsi="Times New Roman"/>
        </w:rPr>
        <w:t>ів</w:t>
      </w:r>
      <w:r w:rsidR="004E1A39" w:rsidRPr="00B06C4F">
        <w:rPr>
          <w:rFonts w:ascii="Times New Roman" w:hAnsi="Times New Roman"/>
        </w:rPr>
        <w:t>; захищені статті видатків – 9</w:t>
      </w:r>
      <w:r w:rsidR="00B46552" w:rsidRPr="00B06C4F">
        <w:rPr>
          <w:rFonts w:ascii="Times New Roman" w:hAnsi="Times New Roman"/>
        </w:rPr>
        <w:t>3,1</w:t>
      </w:r>
      <w:r w:rsidR="004E1A39" w:rsidRPr="00B06C4F">
        <w:rPr>
          <w:rFonts w:ascii="Times New Roman" w:hAnsi="Times New Roman"/>
        </w:rPr>
        <w:t xml:space="preserve"> відсот</w:t>
      </w:r>
      <w:r w:rsidR="00B46552" w:rsidRPr="00B06C4F">
        <w:rPr>
          <w:rFonts w:ascii="Times New Roman" w:hAnsi="Times New Roman"/>
        </w:rPr>
        <w:t>о</w:t>
      </w:r>
      <w:r w:rsidR="004E1A39" w:rsidRPr="00B06C4F">
        <w:rPr>
          <w:rFonts w:ascii="Times New Roman" w:hAnsi="Times New Roman"/>
        </w:rPr>
        <w:t xml:space="preserve">к,  незахищені – </w:t>
      </w:r>
      <w:r w:rsidR="00B46552" w:rsidRPr="00B06C4F">
        <w:rPr>
          <w:rFonts w:ascii="Times New Roman" w:hAnsi="Times New Roman"/>
        </w:rPr>
        <w:t>6,9</w:t>
      </w:r>
      <w:r w:rsidR="004E1A39" w:rsidRPr="00B06C4F">
        <w:rPr>
          <w:rFonts w:ascii="Times New Roman" w:hAnsi="Times New Roman"/>
        </w:rPr>
        <w:t xml:space="preserve"> відсотк</w:t>
      </w:r>
      <w:r w:rsidR="00B46552" w:rsidRPr="00B06C4F">
        <w:rPr>
          <w:rFonts w:ascii="Times New Roman" w:hAnsi="Times New Roman"/>
        </w:rPr>
        <w:t>ів</w:t>
      </w:r>
      <w:r w:rsidR="00176518" w:rsidRPr="00B06C4F">
        <w:rPr>
          <w:rFonts w:ascii="Times New Roman" w:hAnsi="Times New Roman"/>
        </w:rPr>
        <w:t xml:space="preserve">); </w:t>
      </w:r>
    </w:p>
    <w:p w14:paraId="04C66E5B" w14:textId="1796DE66" w:rsidR="00176518" w:rsidRPr="00B06C4F" w:rsidRDefault="00CC4D95" w:rsidP="00C62881">
      <w:pPr>
        <w:spacing w:line="240" w:lineRule="auto"/>
        <w:contextualSpacing/>
        <w:rPr>
          <w:rFonts w:ascii="Times New Roman" w:hAnsi="Times New Roman"/>
        </w:rPr>
      </w:pPr>
      <w:r w:rsidRPr="00B06C4F">
        <w:rPr>
          <w:rFonts w:ascii="Times New Roman" w:hAnsi="Times New Roman"/>
        </w:rPr>
        <w:tab/>
      </w:r>
      <w:r w:rsidR="00176518" w:rsidRPr="00B06C4F">
        <w:rPr>
          <w:rFonts w:ascii="Times New Roman" w:hAnsi="Times New Roman"/>
        </w:rPr>
        <w:t xml:space="preserve">соціальний захист та соціальне забезпечення – </w:t>
      </w:r>
      <w:r w:rsidR="00B46552" w:rsidRPr="00B06C4F">
        <w:rPr>
          <w:rFonts w:ascii="Times New Roman" w:hAnsi="Times New Roman"/>
        </w:rPr>
        <w:t>23214,3</w:t>
      </w:r>
      <w:r w:rsidR="00176518" w:rsidRPr="00B06C4F">
        <w:rPr>
          <w:rFonts w:ascii="Times New Roman" w:hAnsi="Times New Roman"/>
        </w:rPr>
        <w:t xml:space="preserve"> тис. грн. (</w:t>
      </w:r>
      <w:r w:rsidR="00B46552" w:rsidRPr="00B06C4F">
        <w:rPr>
          <w:rFonts w:ascii="Times New Roman" w:hAnsi="Times New Roman"/>
        </w:rPr>
        <w:t>8,1</w:t>
      </w:r>
      <w:r w:rsidR="00176518" w:rsidRPr="00B06C4F">
        <w:rPr>
          <w:rFonts w:ascii="Times New Roman" w:hAnsi="Times New Roman"/>
        </w:rPr>
        <w:t> відсот</w:t>
      </w:r>
      <w:r w:rsidR="00B46552" w:rsidRPr="00B06C4F">
        <w:rPr>
          <w:rFonts w:ascii="Times New Roman" w:hAnsi="Times New Roman"/>
        </w:rPr>
        <w:t>о</w:t>
      </w:r>
      <w:r w:rsidR="00176518" w:rsidRPr="00B06C4F">
        <w:rPr>
          <w:rFonts w:ascii="Times New Roman" w:hAnsi="Times New Roman"/>
        </w:rPr>
        <w:t>к</w:t>
      </w:r>
      <w:r w:rsidR="004E1A39" w:rsidRPr="00B06C4F">
        <w:rPr>
          <w:rFonts w:ascii="Times New Roman" w:hAnsi="Times New Roman"/>
        </w:rPr>
        <w:t>; захищені статті видатків – 97,</w:t>
      </w:r>
      <w:r w:rsidR="00B46552" w:rsidRPr="00B06C4F">
        <w:rPr>
          <w:rFonts w:ascii="Times New Roman" w:hAnsi="Times New Roman"/>
        </w:rPr>
        <w:t>4</w:t>
      </w:r>
      <w:r w:rsidR="004E1A39" w:rsidRPr="00B06C4F">
        <w:rPr>
          <w:rFonts w:ascii="Times New Roman" w:hAnsi="Times New Roman"/>
        </w:rPr>
        <w:t xml:space="preserve"> відсотка,  незахищені – </w:t>
      </w:r>
      <w:r w:rsidR="00B46552" w:rsidRPr="00B06C4F">
        <w:rPr>
          <w:rFonts w:ascii="Times New Roman" w:hAnsi="Times New Roman"/>
        </w:rPr>
        <w:t>2,6</w:t>
      </w:r>
      <w:r w:rsidR="004E1A39" w:rsidRPr="00B06C4F">
        <w:rPr>
          <w:rFonts w:ascii="Times New Roman" w:hAnsi="Times New Roman"/>
        </w:rPr>
        <w:t xml:space="preserve"> відсотка)</w:t>
      </w:r>
      <w:r w:rsidR="00176518" w:rsidRPr="00B06C4F">
        <w:rPr>
          <w:rFonts w:ascii="Times New Roman" w:hAnsi="Times New Roman"/>
        </w:rPr>
        <w:t xml:space="preserve">; </w:t>
      </w:r>
    </w:p>
    <w:p w14:paraId="4B8439CD" w14:textId="2180C162" w:rsidR="00176518" w:rsidRPr="00B06C4F" w:rsidRDefault="00CC4D95" w:rsidP="00C62881">
      <w:pPr>
        <w:spacing w:line="240" w:lineRule="auto"/>
        <w:contextualSpacing/>
        <w:rPr>
          <w:rFonts w:ascii="Times New Roman" w:hAnsi="Times New Roman"/>
        </w:rPr>
      </w:pPr>
      <w:r w:rsidRPr="00B06C4F">
        <w:rPr>
          <w:rFonts w:ascii="Times New Roman" w:hAnsi="Times New Roman"/>
        </w:rPr>
        <w:tab/>
      </w:r>
      <w:r w:rsidR="00176518" w:rsidRPr="00B06C4F">
        <w:rPr>
          <w:rFonts w:ascii="Times New Roman" w:hAnsi="Times New Roman"/>
        </w:rPr>
        <w:t xml:space="preserve">культура – </w:t>
      </w:r>
      <w:r w:rsidR="00B46552" w:rsidRPr="00B06C4F">
        <w:rPr>
          <w:rFonts w:ascii="Times New Roman" w:hAnsi="Times New Roman"/>
        </w:rPr>
        <w:t>16437,0</w:t>
      </w:r>
      <w:r w:rsidR="00176518" w:rsidRPr="00B06C4F">
        <w:rPr>
          <w:rFonts w:ascii="Times New Roman" w:hAnsi="Times New Roman"/>
        </w:rPr>
        <w:t xml:space="preserve"> тис. грн. (</w:t>
      </w:r>
      <w:r w:rsidR="00B46552" w:rsidRPr="00B06C4F">
        <w:rPr>
          <w:rFonts w:ascii="Times New Roman" w:hAnsi="Times New Roman"/>
        </w:rPr>
        <w:t>5,7</w:t>
      </w:r>
      <w:r w:rsidR="00176518" w:rsidRPr="00B06C4F">
        <w:rPr>
          <w:rFonts w:ascii="Times New Roman" w:hAnsi="Times New Roman"/>
        </w:rPr>
        <w:t xml:space="preserve"> відсотк</w:t>
      </w:r>
      <w:r w:rsidR="00E478F9" w:rsidRPr="00B06C4F">
        <w:rPr>
          <w:rFonts w:ascii="Times New Roman" w:hAnsi="Times New Roman"/>
        </w:rPr>
        <w:t>ів</w:t>
      </w:r>
      <w:r w:rsidR="004E1A39" w:rsidRPr="00B06C4F">
        <w:rPr>
          <w:rFonts w:ascii="Times New Roman" w:hAnsi="Times New Roman"/>
        </w:rPr>
        <w:t xml:space="preserve">; захищені статті видатків – </w:t>
      </w:r>
      <w:r w:rsidR="00B46552" w:rsidRPr="00B06C4F">
        <w:rPr>
          <w:rFonts w:ascii="Times New Roman" w:hAnsi="Times New Roman"/>
        </w:rPr>
        <w:t>88,9</w:t>
      </w:r>
      <w:r w:rsidR="004E1A39" w:rsidRPr="00B06C4F">
        <w:rPr>
          <w:rFonts w:ascii="Times New Roman" w:hAnsi="Times New Roman"/>
        </w:rPr>
        <w:t xml:space="preserve"> відсотк</w:t>
      </w:r>
      <w:r w:rsidR="00B46552" w:rsidRPr="00B06C4F">
        <w:rPr>
          <w:rFonts w:ascii="Times New Roman" w:hAnsi="Times New Roman"/>
        </w:rPr>
        <w:t>ів</w:t>
      </w:r>
      <w:r w:rsidR="004E1A39" w:rsidRPr="00B06C4F">
        <w:rPr>
          <w:rFonts w:ascii="Times New Roman" w:hAnsi="Times New Roman"/>
        </w:rPr>
        <w:t xml:space="preserve">,  незахищені – </w:t>
      </w:r>
      <w:r w:rsidR="00B46552" w:rsidRPr="00B06C4F">
        <w:rPr>
          <w:rFonts w:ascii="Times New Roman" w:hAnsi="Times New Roman"/>
        </w:rPr>
        <w:t>11,1</w:t>
      </w:r>
      <w:r w:rsidR="004E1A39" w:rsidRPr="00B06C4F">
        <w:rPr>
          <w:rFonts w:ascii="Times New Roman" w:hAnsi="Times New Roman"/>
        </w:rPr>
        <w:t xml:space="preserve"> відсотк</w:t>
      </w:r>
      <w:r w:rsidR="00E478F9" w:rsidRPr="00B06C4F">
        <w:rPr>
          <w:rFonts w:ascii="Times New Roman" w:hAnsi="Times New Roman"/>
        </w:rPr>
        <w:t>ів</w:t>
      </w:r>
      <w:r w:rsidR="004E1A39" w:rsidRPr="00B06C4F">
        <w:rPr>
          <w:rFonts w:ascii="Times New Roman" w:hAnsi="Times New Roman"/>
        </w:rPr>
        <w:t>)</w:t>
      </w:r>
      <w:r w:rsidR="00176518" w:rsidRPr="00B06C4F">
        <w:rPr>
          <w:rFonts w:ascii="Times New Roman" w:hAnsi="Times New Roman"/>
        </w:rPr>
        <w:t xml:space="preserve">, </w:t>
      </w:r>
    </w:p>
    <w:p w14:paraId="2AAA55C6" w14:textId="12E64A5D" w:rsidR="00176518" w:rsidRPr="00B06C4F" w:rsidRDefault="00CC4D95" w:rsidP="00C62881">
      <w:pPr>
        <w:spacing w:line="240" w:lineRule="auto"/>
        <w:contextualSpacing/>
        <w:rPr>
          <w:rFonts w:ascii="Times New Roman" w:hAnsi="Times New Roman"/>
        </w:rPr>
      </w:pPr>
      <w:r w:rsidRPr="00B06C4F">
        <w:rPr>
          <w:rFonts w:ascii="Times New Roman" w:hAnsi="Times New Roman"/>
        </w:rPr>
        <w:tab/>
      </w:r>
      <w:r w:rsidR="00176518" w:rsidRPr="00B06C4F">
        <w:rPr>
          <w:rFonts w:ascii="Times New Roman" w:hAnsi="Times New Roman"/>
        </w:rPr>
        <w:t xml:space="preserve">фізична культура і спорт – </w:t>
      </w:r>
      <w:r w:rsidR="00077FEA" w:rsidRPr="00B06C4F">
        <w:rPr>
          <w:rFonts w:ascii="Times New Roman" w:hAnsi="Times New Roman"/>
        </w:rPr>
        <w:t xml:space="preserve">5524,7 </w:t>
      </w:r>
      <w:r w:rsidR="00176518" w:rsidRPr="00B06C4F">
        <w:rPr>
          <w:rFonts w:ascii="Times New Roman" w:hAnsi="Times New Roman"/>
        </w:rPr>
        <w:t>тис. грн</w:t>
      </w:r>
      <w:r w:rsidR="00EC426B" w:rsidRPr="00B06C4F">
        <w:rPr>
          <w:rFonts w:ascii="Times New Roman" w:hAnsi="Times New Roman"/>
        </w:rPr>
        <w:t>. (</w:t>
      </w:r>
      <w:r w:rsidR="000353E4" w:rsidRPr="00B06C4F">
        <w:rPr>
          <w:rFonts w:ascii="Times New Roman" w:hAnsi="Times New Roman"/>
        </w:rPr>
        <w:t>1,</w:t>
      </w:r>
      <w:r w:rsidR="00077FEA" w:rsidRPr="00B06C4F">
        <w:rPr>
          <w:rFonts w:ascii="Times New Roman" w:hAnsi="Times New Roman"/>
        </w:rPr>
        <w:t>9</w:t>
      </w:r>
      <w:r w:rsidR="00176518" w:rsidRPr="00B06C4F">
        <w:rPr>
          <w:rFonts w:ascii="Times New Roman" w:hAnsi="Times New Roman"/>
        </w:rPr>
        <w:t xml:space="preserve"> відсотка</w:t>
      </w:r>
      <w:r w:rsidR="004E1A39" w:rsidRPr="00B06C4F">
        <w:rPr>
          <w:rFonts w:ascii="Times New Roman" w:hAnsi="Times New Roman"/>
        </w:rPr>
        <w:t xml:space="preserve">; захищені статті видатків – </w:t>
      </w:r>
      <w:r w:rsidR="00077FEA" w:rsidRPr="00B06C4F">
        <w:rPr>
          <w:rFonts w:ascii="Times New Roman" w:hAnsi="Times New Roman"/>
        </w:rPr>
        <w:t>81,3</w:t>
      </w:r>
      <w:r w:rsidR="004E1A39" w:rsidRPr="00B06C4F">
        <w:rPr>
          <w:rFonts w:ascii="Times New Roman" w:hAnsi="Times New Roman"/>
        </w:rPr>
        <w:t xml:space="preserve"> відсотк</w:t>
      </w:r>
      <w:r w:rsidR="00077FEA" w:rsidRPr="00B06C4F">
        <w:rPr>
          <w:rFonts w:ascii="Times New Roman" w:hAnsi="Times New Roman"/>
        </w:rPr>
        <w:t>а</w:t>
      </w:r>
      <w:r w:rsidR="004E1A39" w:rsidRPr="00B06C4F">
        <w:rPr>
          <w:rFonts w:ascii="Times New Roman" w:hAnsi="Times New Roman"/>
        </w:rPr>
        <w:t xml:space="preserve">,  незахищені – </w:t>
      </w:r>
      <w:r w:rsidR="00077FEA" w:rsidRPr="00B06C4F">
        <w:rPr>
          <w:rFonts w:ascii="Times New Roman" w:hAnsi="Times New Roman"/>
        </w:rPr>
        <w:t>18,7</w:t>
      </w:r>
      <w:r w:rsidR="004E1A39" w:rsidRPr="00B06C4F">
        <w:rPr>
          <w:rFonts w:ascii="Times New Roman" w:hAnsi="Times New Roman"/>
        </w:rPr>
        <w:t xml:space="preserve"> відсотк</w:t>
      </w:r>
      <w:r w:rsidR="00077FEA" w:rsidRPr="00B06C4F">
        <w:rPr>
          <w:rFonts w:ascii="Times New Roman" w:hAnsi="Times New Roman"/>
        </w:rPr>
        <w:t>ів</w:t>
      </w:r>
      <w:r w:rsidR="004E1A39" w:rsidRPr="00B06C4F">
        <w:rPr>
          <w:rFonts w:ascii="Times New Roman" w:hAnsi="Times New Roman"/>
        </w:rPr>
        <w:t>)</w:t>
      </w:r>
      <w:r w:rsidR="00176518" w:rsidRPr="00B06C4F">
        <w:rPr>
          <w:rFonts w:ascii="Times New Roman" w:hAnsi="Times New Roman"/>
        </w:rPr>
        <w:t>,</w:t>
      </w:r>
    </w:p>
    <w:p w14:paraId="63A960C6" w14:textId="7F86541B" w:rsidR="004867C3" w:rsidRPr="00B06C4F" w:rsidRDefault="00CC4D95" w:rsidP="00C62881">
      <w:pPr>
        <w:spacing w:line="240" w:lineRule="auto"/>
        <w:contextualSpacing/>
        <w:rPr>
          <w:rFonts w:ascii="Times New Roman" w:hAnsi="Times New Roman"/>
        </w:rPr>
      </w:pPr>
      <w:r w:rsidRPr="00B06C4F">
        <w:rPr>
          <w:rFonts w:ascii="Times New Roman" w:hAnsi="Times New Roman"/>
        </w:rPr>
        <w:tab/>
      </w:r>
      <w:r w:rsidR="004867C3" w:rsidRPr="00B06C4F">
        <w:rPr>
          <w:rFonts w:ascii="Times New Roman" w:hAnsi="Times New Roman"/>
        </w:rPr>
        <w:t>інші видатки –</w:t>
      </w:r>
      <w:r w:rsidR="00E33A0C" w:rsidRPr="00B06C4F">
        <w:rPr>
          <w:rFonts w:ascii="Times New Roman" w:hAnsi="Times New Roman"/>
        </w:rPr>
        <w:t xml:space="preserve"> </w:t>
      </w:r>
      <w:r w:rsidR="00077FEA" w:rsidRPr="00B06C4F">
        <w:rPr>
          <w:rFonts w:ascii="Times New Roman" w:hAnsi="Times New Roman"/>
        </w:rPr>
        <w:t>49747,3</w:t>
      </w:r>
      <w:r w:rsidR="009A266C" w:rsidRPr="00B06C4F">
        <w:rPr>
          <w:rFonts w:ascii="Times New Roman" w:hAnsi="Times New Roman"/>
        </w:rPr>
        <w:t xml:space="preserve"> </w:t>
      </w:r>
      <w:r w:rsidR="00931C7F" w:rsidRPr="00B06C4F">
        <w:rPr>
          <w:rFonts w:ascii="Times New Roman" w:hAnsi="Times New Roman"/>
        </w:rPr>
        <w:t xml:space="preserve"> </w:t>
      </w:r>
      <w:r w:rsidR="004867C3" w:rsidRPr="00B06C4F">
        <w:rPr>
          <w:rFonts w:ascii="Times New Roman" w:hAnsi="Times New Roman"/>
        </w:rPr>
        <w:t>тис. грн.</w:t>
      </w:r>
      <w:r w:rsidR="00BF5376" w:rsidRPr="00B06C4F">
        <w:rPr>
          <w:rFonts w:ascii="Times New Roman" w:hAnsi="Times New Roman"/>
        </w:rPr>
        <w:t xml:space="preserve"> </w:t>
      </w:r>
      <w:r w:rsidR="004867C3" w:rsidRPr="00B06C4F">
        <w:rPr>
          <w:rFonts w:ascii="Times New Roman" w:hAnsi="Times New Roman"/>
        </w:rPr>
        <w:t xml:space="preserve"> (</w:t>
      </w:r>
      <w:r w:rsidR="000353E4" w:rsidRPr="00B06C4F">
        <w:rPr>
          <w:rFonts w:ascii="Times New Roman" w:hAnsi="Times New Roman"/>
        </w:rPr>
        <w:t>1</w:t>
      </w:r>
      <w:r w:rsidR="00077FEA" w:rsidRPr="00B06C4F">
        <w:rPr>
          <w:rFonts w:ascii="Times New Roman" w:hAnsi="Times New Roman"/>
        </w:rPr>
        <w:t>7,2</w:t>
      </w:r>
      <w:r w:rsidR="004867C3" w:rsidRPr="00B06C4F">
        <w:rPr>
          <w:rFonts w:ascii="Times New Roman" w:hAnsi="Times New Roman"/>
        </w:rPr>
        <w:t xml:space="preserve"> відсотк</w:t>
      </w:r>
      <w:r w:rsidR="00077FEA" w:rsidRPr="00B06C4F">
        <w:rPr>
          <w:rFonts w:ascii="Times New Roman" w:hAnsi="Times New Roman"/>
        </w:rPr>
        <w:t>а</w:t>
      </w:r>
      <w:r w:rsidR="004E1A39" w:rsidRPr="00B06C4F">
        <w:rPr>
          <w:rFonts w:ascii="Times New Roman" w:hAnsi="Times New Roman"/>
        </w:rPr>
        <w:t xml:space="preserve">; захищені статті видатків – </w:t>
      </w:r>
      <w:r w:rsidR="00B06C4F" w:rsidRPr="00B06C4F">
        <w:rPr>
          <w:rFonts w:ascii="Times New Roman" w:hAnsi="Times New Roman"/>
        </w:rPr>
        <w:t>11,7</w:t>
      </w:r>
      <w:r w:rsidR="004E1A39" w:rsidRPr="00B06C4F">
        <w:rPr>
          <w:rFonts w:ascii="Times New Roman" w:hAnsi="Times New Roman"/>
        </w:rPr>
        <w:t xml:space="preserve"> відсотка,  незахищені -</w:t>
      </w:r>
      <w:r w:rsidR="00B06C4F" w:rsidRPr="00B06C4F">
        <w:rPr>
          <w:rFonts w:ascii="Times New Roman" w:hAnsi="Times New Roman"/>
        </w:rPr>
        <w:t>88,3</w:t>
      </w:r>
      <w:r w:rsidR="004E1A39" w:rsidRPr="00B06C4F">
        <w:rPr>
          <w:rFonts w:ascii="Times New Roman" w:hAnsi="Times New Roman"/>
        </w:rPr>
        <w:t xml:space="preserve"> відсотк</w:t>
      </w:r>
      <w:r w:rsidR="00B06C4F" w:rsidRPr="00B06C4F">
        <w:rPr>
          <w:rFonts w:ascii="Times New Roman" w:hAnsi="Times New Roman"/>
        </w:rPr>
        <w:t>а</w:t>
      </w:r>
      <w:r w:rsidR="004E1A39" w:rsidRPr="00B06C4F">
        <w:rPr>
          <w:rFonts w:ascii="Times New Roman" w:hAnsi="Times New Roman"/>
        </w:rPr>
        <w:t>)</w:t>
      </w:r>
      <w:r w:rsidR="004867C3" w:rsidRPr="00B06C4F">
        <w:rPr>
          <w:rFonts w:ascii="Times New Roman" w:hAnsi="Times New Roman"/>
        </w:rPr>
        <w:t>.</w:t>
      </w:r>
    </w:p>
    <w:p w14:paraId="73F26F95" w14:textId="7D7A5D8F" w:rsidR="001A4547" w:rsidRPr="00597620" w:rsidRDefault="00245C87" w:rsidP="0098610C">
      <w:pPr>
        <w:spacing w:line="240" w:lineRule="auto"/>
        <w:contextualSpacing/>
        <w:rPr>
          <w:rFonts w:ascii="Times New Roman" w:hAnsi="Times New Roman"/>
          <w:bCs/>
          <w:color w:val="FF0000"/>
        </w:rPr>
      </w:pPr>
      <w:r w:rsidRPr="00597620">
        <w:rPr>
          <w:rFonts w:ascii="Times New Roman" w:hAnsi="Times New Roman"/>
          <w:color w:val="FF0000"/>
        </w:rPr>
        <w:tab/>
      </w:r>
    </w:p>
    <w:p w14:paraId="6A4A91D3" w14:textId="56784A27" w:rsidR="00AD4729" w:rsidRPr="00597620" w:rsidRDefault="00AD0AC3" w:rsidP="00C62881">
      <w:pPr>
        <w:spacing w:line="240" w:lineRule="auto"/>
        <w:contextualSpacing/>
        <w:jc w:val="both"/>
        <w:rPr>
          <w:rFonts w:ascii="Times New Roman" w:hAnsi="Times New Roman"/>
          <w:color w:val="FF0000"/>
        </w:rPr>
      </w:pPr>
      <w:r>
        <w:rPr>
          <w:noProof/>
          <w:lang w:val="ru-RU" w:eastAsia="ru-RU"/>
        </w:rPr>
        <w:drawing>
          <wp:inline distT="0" distB="0" distL="0" distR="0" wp14:anchorId="5FC19BB9" wp14:editId="61C297C0">
            <wp:extent cx="6126480" cy="3056890"/>
            <wp:effectExtent l="0" t="0" r="7620" b="10160"/>
            <wp:docPr id="5" name="Диаграмма 5">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6AF974C" w14:textId="1DADC067" w:rsidR="00616992" w:rsidRPr="00502308" w:rsidRDefault="006A6BE1" w:rsidP="00C62881">
      <w:pPr>
        <w:spacing w:line="240" w:lineRule="auto"/>
        <w:contextualSpacing/>
        <w:jc w:val="both"/>
        <w:rPr>
          <w:rFonts w:ascii="Times New Roman" w:hAnsi="Times New Roman"/>
        </w:rPr>
      </w:pPr>
      <w:r w:rsidRPr="00597620">
        <w:rPr>
          <w:rFonts w:ascii="Times New Roman" w:hAnsi="Times New Roman"/>
          <w:color w:val="FF0000"/>
        </w:rPr>
        <w:tab/>
      </w:r>
      <w:r w:rsidR="00606A6D" w:rsidRPr="00502308">
        <w:rPr>
          <w:rFonts w:ascii="Times New Roman" w:hAnsi="Times New Roman"/>
        </w:rPr>
        <w:t xml:space="preserve">Найбільшу питому вагу в загальному фонді займають видатки на заробітну плату </w:t>
      </w:r>
      <w:r w:rsidR="00AB60FB">
        <w:rPr>
          <w:rFonts w:ascii="Times New Roman" w:hAnsi="Times New Roman"/>
        </w:rPr>
        <w:t>з</w:t>
      </w:r>
      <w:r w:rsidR="00606A6D" w:rsidRPr="00502308">
        <w:rPr>
          <w:rFonts w:ascii="Times New Roman" w:hAnsi="Times New Roman"/>
        </w:rPr>
        <w:t xml:space="preserve"> нарахування</w:t>
      </w:r>
      <w:r w:rsidR="00502308" w:rsidRPr="00502308">
        <w:rPr>
          <w:rFonts w:ascii="Times New Roman" w:hAnsi="Times New Roman"/>
        </w:rPr>
        <w:t>ми</w:t>
      </w:r>
      <w:r w:rsidR="00606A6D" w:rsidRPr="00502308">
        <w:rPr>
          <w:rFonts w:ascii="Times New Roman" w:hAnsi="Times New Roman"/>
        </w:rPr>
        <w:t xml:space="preserve"> </w:t>
      </w:r>
      <w:r w:rsidR="00502308" w:rsidRPr="00502308">
        <w:rPr>
          <w:rFonts w:ascii="Times New Roman" w:hAnsi="Times New Roman"/>
        </w:rPr>
        <w:t>173201,7</w:t>
      </w:r>
      <w:r w:rsidR="00B034FE" w:rsidRPr="00502308">
        <w:rPr>
          <w:rFonts w:ascii="Times New Roman" w:hAnsi="Times New Roman"/>
        </w:rPr>
        <w:t xml:space="preserve"> </w:t>
      </w:r>
      <w:r w:rsidR="004867C3" w:rsidRPr="00502308">
        <w:rPr>
          <w:rFonts w:ascii="Times New Roman" w:hAnsi="Times New Roman"/>
        </w:rPr>
        <w:t>тис. грн</w:t>
      </w:r>
      <w:r w:rsidR="00C55A43" w:rsidRPr="00502308">
        <w:rPr>
          <w:rFonts w:ascii="Times New Roman" w:hAnsi="Times New Roman"/>
        </w:rPr>
        <w:t>.</w:t>
      </w:r>
      <w:r w:rsidR="00AB60FB">
        <w:rPr>
          <w:rFonts w:ascii="Times New Roman" w:hAnsi="Times New Roman"/>
        </w:rPr>
        <w:t xml:space="preserve"> -</w:t>
      </w:r>
      <w:r w:rsidR="0024793C" w:rsidRPr="00502308">
        <w:rPr>
          <w:rFonts w:ascii="Times New Roman" w:hAnsi="Times New Roman"/>
        </w:rPr>
        <w:t xml:space="preserve"> </w:t>
      </w:r>
      <w:r w:rsidR="00CD6F5B" w:rsidRPr="00502308">
        <w:rPr>
          <w:rFonts w:ascii="Times New Roman" w:hAnsi="Times New Roman"/>
        </w:rPr>
        <w:t>6</w:t>
      </w:r>
      <w:r w:rsidR="00502308" w:rsidRPr="00502308">
        <w:rPr>
          <w:rFonts w:ascii="Times New Roman" w:hAnsi="Times New Roman"/>
        </w:rPr>
        <w:t>0,0</w:t>
      </w:r>
      <w:r w:rsidR="009B2609" w:rsidRPr="00502308">
        <w:rPr>
          <w:rFonts w:ascii="Times New Roman" w:hAnsi="Times New Roman"/>
        </w:rPr>
        <w:t xml:space="preserve"> % всіх видатків </w:t>
      </w:r>
      <w:r w:rsidR="0024793C" w:rsidRPr="00502308">
        <w:rPr>
          <w:rFonts w:ascii="Times New Roman" w:hAnsi="Times New Roman"/>
        </w:rPr>
        <w:t xml:space="preserve">(в </w:t>
      </w:r>
      <w:proofErr w:type="spellStart"/>
      <w:r w:rsidR="0024793C" w:rsidRPr="00502308">
        <w:rPr>
          <w:rFonts w:ascii="Times New Roman" w:hAnsi="Times New Roman"/>
        </w:rPr>
        <w:t>т.ч</w:t>
      </w:r>
      <w:proofErr w:type="spellEnd"/>
      <w:r w:rsidR="0024793C" w:rsidRPr="00502308">
        <w:rPr>
          <w:rFonts w:ascii="Times New Roman" w:hAnsi="Times New Roman"/>
        </w:rPr>
        <w:t xml:space="preserve">. </w:t>
      </w:r>
      <w:r w:rsidR="008B3105" w:rsidRPr="00502308">
        <w:rPr>
          <w:rFonts w:ascii="Times New Roman" w:hAnsi="Times New Roman"/>
        </w:rPr>
        <w:t>виплата заробітної плати</w:t>
      </w:r>
      <w:r w:rsidR="0024793C" w:rsidRPr="00502308">
        <w:rPr>
          <w:rFonts w:ascii="Times New Roman" w:hAnsi="Times New Roman"/>
        </w:rPr>
        <w:t xml:space="preserve"> працівникам фельдшерських пунктів</w:t>
      </w:r>
      <w:r w:rsidR="00977755" w:rsidRPr="00502308">
        <w:rPr>
          <w:rFonts w:ascii="Times New Roman" w:hAnsi="Times New Roman"/>
        </w:rPr>
        <w:t xml:space="preserve"> </w:t>
      </w:r>
      <w:r w:rsidR="00CD6F5B" w:rsidRPr="00502308">
        <w:rPr>
          <w:rFonts w:ascii="Times New Roman" w:hAnsi="Times New Roman"/>
        </w:rPr>
        <w:t>–</w:t>
      </w:r>
      <w:r w:rsidR="00977755" w:rsidRPr="00502308">
        <w:rPr>
          <w:rFonts w:ascii="Times New Roman" w:hAnsi="Times New Roman"/>
        </w:rPr>
        <w:t xml:space="preserve"> </w:t>
      </w:r>
      <w:r w:rsidR="00502308" w:rsidRPr="00502308">
        <w:rPr>
          <w:rFonts w:ascii="Times New Roman" w:hAnsi="Times New Roman"/>
        </w:rPr>
        <w:t>2892,8</w:t>
      </w:r>
      <w:r w:rsidR="0024793C" w:rsidRPr="00502308">
        <w:rPr>
          <w:rFonts w:ascii="Times New Roman" w:hAnsi="Times New Roman"/>
        </w:rPr>
        <w:t xml:space="preserve"> </w:t>
      </w:r>
      <w:proofErr w:type="spellStart"/>
      <w:r w:rsidR="0024793C" w:rsidRPr="00502308">
        <w:rPr>
          <w:rFonts w:ascii="Times New Roman" w:hAnsi="Times New Roman"/>
        </w:rPr>
        <w:t>тис.грн</w:t>
      </w:r>
      <w:proofErr w:type="spellEnd"/>
      <w:r w:rsidR="0024793C" w:rsidRPr="00502308">
        <w:rPr>
          <w:rFonts w:ascii="Times New Roman" w:hAnsi="Times New Roman"/>
        </w:rPr>
        <w:t>.)</w:t>
      </w:r>
      <w:r w:rsidR="008261CB" w:rsidRPr="00502308">
        <w:rPr>
          <w:rFonts w:ascii="Times New Roman" w:hAnsi="Times New Roman"/>
        </w:rPr>
        <w:t>.</w:t>
      </w:r>
      <w:r w:rsidR="00616992" w:rsidRPr="00502308">
        <w:rPr>
          <w:rFonts w:ascii="Times New Roman" w:hAnsi="Times New Roman"/>
        </w:rPr>
        <w:t xml:space="preserve"> При розрахунку фонду заробітної плати працівників бюджетної сфери враховані розміри мінімальної заробітної плати</w:t>
      </w:r>
      <w:r w:rsidRPr="00502308">
        <w:rPr>
          <w:rFonts w:ascii="Times New Roman" w:hAnsi="Times New Roman"/>
        </w:rPr>
        <w:t xml:space="preserve">  з 1 січня – 8</w:t>
      </w:r>
      <w:r w:rsidR="00502308" w:rsidRPr="00502308">
        <w:rPr>
          <w:rFonts w:ascii="Times New Roman" w:hAnsi="Times New Roman"/>
        </w:rPr>
        <w:t>647,0</w:t>
      </w:r>
      <w:r w:rsidRPr="00502308">
        <w:rPr>
          <w:rFonts w:ascii="Times New Roman" w:hAnsi="Times New Roman"/>
        </w:rPr>
        <w:t xml:space="preserve"> гривень, </w:t>
      </w:r>
      <w:r w:rsidR="00616992" w:rsidRPr="00502308">
        <w:rPr>
          <w:rFonts w:ascii="Times New Roman" w:hAnsi="Times New Roman"/>
        </w:rPr>
        <w:t xml:space="preserve"> та встановлення посадового окладу (тарифної ставки) працівнику першого тарифного розряду Єдиної тарифної сітки з 1 січня </w:t>
      </w:r>
      <w:r w:rsidR="00D44C17" w:rsidRPr="00502308">
        <w:rPr>
          <w:rFonts w:ascii="Times New Roman" w:hAnsi="Times New Roman"/>
        </w:rPr>
        <w:t>202</w:t>
      </w:r>
      <w:r w:rsidR="00502308" w:rsidRPr="00502308">
        <w:rPr>
          <w:rFonts w:ascii="Times New Roman" w:hAnsi="Times New Roman"/>
        </w:rPr>
        <w:t xml:space="preserve">6 </w:t>
      </w:r>
      <w:r w:rsidR="00616992" w:rsidRPr="00502308">
        <w:rPr>
          <w:rFonts w:ascii="Times New Roman" w:hAnsi="Times New Roman"/>
        </w:rPr>
        <w:t xml:space="preserve">р. у розмірі </w:t>
      </w:r>
      <w:r w:rsidRPr="00502308">
        <w:rPr>
          <w:rFonts w:ascii="Times New Roman" w:hAnsi="Times New Roman"/>
        </w:rPr>
        <w:t>3</w:t>
      </w:r>
      <w:r w:rsidR="00502308" w:rsidRPr="00502308">
        <w:rPr>
          <w:rFonts w:ascii="Times New Roman" w:hAnsi="Times New Roman"/>
        </w:rPr>
        <w:t>470</w:t>
      </w:r>
      <w:r w:rsidRPr="00502308">
        <w:rPr>
          <w:rFonts w:ascii="Times New Roman" w:hAnsi="Times New Roman"/>
        </w:rPr>
        <w:t>,00 грн.</w:t>
      </w:r>
      <w:r w:rsidR="00616992" w:rsidRPr="00502308">
        <w:rPr>
          <w:rFonts w:ascii="Times New Roman" w:hAnsi="Times New Roman"/>
        </w:rPr>
        <w:t xml:space="preserve"> </w:t>
      </w:r>
    </w:p>
    <w:p w14:paraId="46DA0AE1" w14:textId="0703A7BA" w:rsidR="003B5F8E" w:rsidRPr="00657161" w:rsidRDefault="004867C3" w:rsidP="00AF0E9B">
      <w:pPr>
        <w:spacing w:line="240" w:lineRule="auto"/>
        <w:ind w:firstLine="708"/>
        <w:contextualSpacing/>
        <w:jc w:val="both"/>
        <w:rPr>
          <w:rFonts w:ascii="Times New Roman" w:hAnsi="Times New Roman"/>
        </w:rPr>
      </w:pPr>
      <w:r w:rsidRPr="00657161">
        <w:rPr>
          <w:rFonts w:ascii="Times New Roman" w:hAnsi="Times New Roman"/>
        </w:rPr>
        <w:t xml:space="preserve">На проведення розрахунків за спожиті бюджетними установами міста енергоносії передбачено </w:t>
      </w:r>
      <w:r w:rsidR="00502308" w:rsidRPr="00657161">
        <w:rPr>
          <w:rFonts w:ascii="Times New Roman" w:hAnsi="Times New Roman"/>
        </w:rPr>
        <w:t>43015,4</w:t>
      </w:r>
      <w:r w:rsidR="001B54A7" w:rsidRPr="00657161">
        <w:rPr>
          <w:rFonts w:ascii="Times New Roman" w:hAnsi="Times New Roman"/>
        </w:rPr>
        <w:t xml:space="preserve"> </w:t>
      </w:r>
      <w:r w:rsidRPr="00657161">
        <w:rPr>
          <w:rFonts w:ascii="Times New Roman" w:hAnsi="Times New Roman"/>
        </w:rPr>
        <w:t>тис. грн.</w:t>
      </w:r>
      <w:r w:rsidR="00C55A43" w:rsidRPr="00657161">
        <w:rPr>
          <w:rFonts w:ascii="Times New Roman" w:hAnsi="Times New Roman"/>
        </w:rPr>
        <w:t xml:space="preserve"> або </w:t>
      </w:r>
      <w:r w:rsidR="007727FA" w:rsidRPr="00657161">
        <w:rPr>
          <w:rFonts w:ascii="Times New Roman" w:hAnsi="Times New Roman"/>
        </w:rPr>
        <w:t>14,</w:t>
      </w:r>
      <w:r w:rsidR="00502308" w:rsidRPr="00657161">
        <w:rPr>
          <w:rFonts w:ascii="Times New Roman" w:hAnsi="Times New Roman"/>
        </w:rPr>
        <w:t>9</w:t>
      </w:r>
      <w:r w:rsidR="00F51908" w:rsidRPr="00657161">
        <w:rPr>
          <w:rFonts w:ascii="Times New Roman" w:hAnsi="Times New Roman"/>
        </w:rPr>
        <w:t xml:space="preserve"> </w:t>
      </w:r>
      <w:r w:rsidR="009F101B" w:rsidRPr="00657161">
        <w:rPr>
          <w:rFonts w:ascii="Times New Roman" w:hAnsi="Times New Roman"/>
        </w:rPr>
        <w:t>% від загального фонду</w:t>
      </w:r>
      <w:r w:rsidR="0024793C" w:rsidRPr="00657161">
        <w:rPr>
          <w:rFonts w:ascii="Times New Roman" w:hAnsi="Times New Roman"/>
        </w:rPr>
        <w:t xml:space="preserve"> ( в </w:t>
      </w:r>
      <w:proofErr w:type="spellStart"/>
      <w:r w:rsidR="0024793C" w:rsidRPr="00657161">
        <w:rPr>
          <w:rFonts w:ascii="Times New Roman" w:hAnsi="Times New Roman"/>
        </w:rPr>
        <w:t>т.ч</w:t>
      </w:r>
      <w:proofErr w:type="spellEnd"/>
      <w:r w:rsidR="0024793C" w:rsidRPr="00657161">
        <w:rPr>
          <w:rFonts w:ascii="Times New Roman" w:hAnsi="Times New Roman"/>
        </w:rPr>
        <w:t>. на оплату</w:t>
      </w:r>
      <w:r w:rsidR="008B3105" w:rsidRPr="00657161">
        <w:rPr>
          <w:rFonts w:ascii="Times New Roman" w:hAnsi="Times New Roman"/>
        </w:rPr>
        <w:t xml:space="preserve"> комунальних послуг</w:t>
      </w:r>
      <w:r w:rsidR="0024793C" w:rsidRPr="00657161">
        <w:rPr>
          <w:rFonts w:ascii="Times New Roman" w:hAnsi="Times New Roman"/>
        </w:rPr>
        <w:t xml:space="preserve"> по охороні здоров’я </w:t>
      </w:r>
      <w:r w:rsidR="005C4559" w:rsidRPr="00657161">
        <w:rPr>
          <w:rFonts w:ascii="Times New Roman" w:hAnsi="Times New Roman"/>
        </w:rPr>
        <w:t xml:space="preserve">– </w:t>
      </w:r>
      <w:r w:rsidR="00502308" w:rsidRPr="00657161">
        <w:rPr>
          <w:rFonts w:ascii="Times New Roman" w:hAnsi="Times New Roman"/>
        </w:rPr>
        <w:t>13302,2</w:t>
      </w:r>
      <w:r w:rsidR="00F21922" w:rsidRPr="00657161">
        <w:rPr>
          <w:rFonts w:ascii="Times New Roman" w:hAnsi="Times New Roman"/>
        </w:rPr>
        <w:t xml:space="preserve"> </w:t>
      </w:r>
      <w:r w:rsidR="0024793C" w:rsidRPr="00657161">
        <w:rPr>
          <w:rFonts w:ascii="Times New Roman" w:hAnsi="Times New Roman"/>
        </w:rPr>
        <w:t xml:space="preserve"> </w:t>
      </w:r>
      <w:proofErr w:type="spellStart"/>
      <w:r w:rsidR="0024793C" w:rsidRPr="00657161">
        <w:rPr>
          <w:rFonts w:ascii="Times New Roman" w:hAnsi="Times New Roman"/>
        </w:rPr>
        <w:t>тис.грн</w:t>
      </w:r>
      <w:proofErr w:type="spellEnd"/>
      <w:r w:rsidR="0024793C" w:rsidRPr="00657161">
        <w:rPr>
          <w:rFonts w:ascii="Times New Roman" w:hAnsi="Times New Roman"/>
        </w:rPr>
        <w:t>.</w:t>
      </w:r>
      <w:r w:rsidR="008B3105" w:rsidRPr="00657161">
        <w:rPr>
          <w:rFonts w:ascii="Times New Roman" w:hAnsi="Times New Roman"/>
        </w:rPr>
        <w:t xml:space="preserve">, або </w:t>
      </w:r>
      <w:r w:rsidR="00657161" w:rsidRPr="00657161">
        <w:rPr>
          <w:rFonts w:ascii="Times New Roman" w:hAnsi="Times New Roman"/>
        </w:rPr>
        <w:t>4,6</w:t>
      </w:r>
      <w:r w:rsidR="005C4559" w:rsidRPr="00657161">
        <w:rPr>
          <w:rFonts w:ascii="Times New Roman" w:hAnsi="Times New Roman"/>
        </w:rPr>
        <w:t xml:space="preserve"> </w:t>
      </w:r>
      <w:r w:rsidR="008B3105" w:rsidRPr="00657161">
        <w:rPr>
          <w:rFonts w:ascii="Times New Roman" w:hAnsi="Times New Roman"/>
        </w:rPr>
        <w:t>%</w:t>
      </w:r>
      <w:r w:rsidR="0024793C" w:rsidRPr="00657161">
        <w:rPr>
          <w:rFonts w:ascii="Times New Roman" w:hAnsi="Times New Roman"/>
        </w:rPr>
        <w:t>)</w:t>
      </w:r>
      <w:r w:rsidR="009F101B" w:rsidRPr="00657161">
        <w:rPr>
          <w:rFonts w:ascii="Times New Roman" w:hAnsi="Times New Roman"/>
        </w:rPr>
        <w:t>.</w:t>
      </w:r>
      <w:r w:rsidR="00616992" w:rsidRPr="00657161">
        <w:rPr>
          <w:rFonts w:ascii="Times New Roman" w:hAnsi="Times New Roman"/>
        </w:rPr>
        <w:t xml:space="preserve"> Обсяг коштів на комунальні послуги та </w:t>
      </w:r>
      <w:r w:rsidR="00616992" w:rsidRPr="00657161">
        <w:rPr>
          <w:rFonts w:ascii="Times New Roman" w:hAnsi="Times New Roman"/>
        </w:rPr>
        <w:lastRenderedPageBreak/>
        <w:t xml:space="preserve">енергоносії розрахований виходячи з </w:t>
      </w:r>
      <w:r w:rsidR="008B3105" w:rsidRPr="00657161">
        <w:rPr>
          <w:rFonts w:ascii="Times New Roman" w:hAnsi="Times New Roman"/>
        </w:rPr>
        <w:t xml:space="preserve">середнього </w:t>
      </w:r>
      <w:r w:rsidR="00616992" w:rsidRPr="00657161">
        <w:rPr>
          <w:rFonts w:ascii="Times New Roman" w:hAnsi="Times New Roman"/>
        </w:rPr>
        <w:t xml:space="preserve">фактичного споживання в натуральних обсягах за </w:t>
      </w:r>
      <w:r w:rsidR="008B3105" w:rsidRPr="00657161">
        <w:rPr>
          <w:rFonts w:ascii="Times New Roman" w:hAnsi="Times New Roman"/>
        </w:rPr>
        <w:t>20</w:t>
      </w:r>
      <w:r w:rsidR="001B54A7" w:rsidRPr="00657161">
        <w:rPr>
          <w:rFonts w:ascii="Times New Roman" w:hAnsi="Times New Roman"/>
        </w:rPr>
        <w:t>2</w:t>
      </w:r>
      <w:r w:rsidR="00657161" w:rsidRPr="00657161">
        <w:rPr>
          <w:rFonts w:ascii="Times New Roman" w:hAnsi="Times New Roman"/>
        </w:rPr>
        <w:t>3</w:t>
      </w:r>
      <w:r w:rsidR="008B3105" w:rsidRPr="00657161">
        <w:rPr>
          <w:rFonts w:ascii="Times New Roman" w:hAnsi="Times New Roman"/>
        </w:rPr>
        <w:t>-202</w:t>
      </w:r>
      <w:r w:rsidR="00657161" w:rsidRPr="00657161">
        <w:rPr>
          <w:rFonts w:ascii="Times New Roman" w:hAnsi="Times New Roman"/>
        </w:rPr>
        <w:t>5</w:t>
      </w:r>
      <w:r w:rsidR="00616992" w:rsidRPr="00657161">
        <w:rPr>
          <w:rFonts w:ascii="Times New Roman" w:hAnsi="Times New Roman"/>
        </w:rPr>
        <w:t xml:space="preserve"> роки</w:t>
      </w:r>
      <w:r w:rsidR="006B35B6" w:rsidRPr="00657161">
        <w:rPr>
          <w:rFonts w:ascii="Times New Roman" w:hAnsi="Times New Roman"/>
        </w:rPr>
        <w:t xml:space="preserve"> та</w:t>
      </w:r>
      <w:r w:rsidR="00616992" w:rsidRPr="00657161">
        <w:rPr>
          <w:rFonts w:ascii="Times New Roman" w:hAnsi="Times New Roman"/>
        </w:rPr>
        <w:t xml:space="preserve"> діючого тарифу</w:t>
      </w:r>
      <w:r w:rsidR="006B35B6" w:rsidRPr="00657161">
        <w:rPr>
          <w:rFonts w:ascii="Times New Roman" w:hAnsi="Times New Roman"/>
        </w:rPr>
        <w:t>.</w:t>
      </w:r>
    </w:p>
    <w:p w14:paraId="4B261179" w14:textId="1412BB48" w:rsidR="00AD5CED" w:rsidRPr="00597620" w:rsidRDefault="00AD0AC3" w:rsidP="00C62881">
      <w:pPr>
        <w:pStyle w:val="a3"/>
        <w:contextualSpacing/>
        <w:jc w:val="center"/>
        <w:rPr>
          <w:b/>
          <w:color w:val="FF0000"/>
          <w:sz w:val="22"/>
          <w:szCs w:val="22"/>
          <w:lang w:val="uk-UA"/>
        </w:rPr>
      </w:pPr>
      <w:r>
        <w:rPr>
          <w:noProof/>
        </w:rPr>
        <w:drawing>
          <wp:inline distT="0" distB="0" distL="0" distR="0" wp14:anchorId="2DA76F7B" wp14:editId="62AB7A1C">
            <wp:extent cx="6120130" cy="3700780"/>
            <wp:effectExtent l="0" t="0" r="13970" b="13970"/>
            <wp:docPr id="1" name="Диаграмма 1">
              <a:extLst xmlns:a="http://schemas.openxmlformats.org/drawingml/2006/main">
                <a:ext uri="{FF2B5EF4-FFF2-40B4-BE49-F238E27FC236}">
                  <a16:creationId xmlns:a16="http://schemas.microsoft.com/office/drawing/2014/main" id="{F3B1D23F-5E74-4801-A489-22F6A042DD6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E7934DD" w14:textId="77777777" w:rsidR="00AD5CED" w:rsidRPr="00597620" w:rsidRDefault="00AD5CED" w:rsidP="00C62881">
      <w:pPr>
        <w:pStyle w:val="a3"/>
        <w:contextualSpacing/>
        <w:jc w:val="center"/>
        <w:rPr>
          <w:b/>
          <w:color w:val="FF0000"/>
          <w:sz w:val="22"/>
          <w:szCs w:val="22"/>
          <w:lang w:val="uk-UA"/>
        </w:rPr>
      </w:pPr>
    </w:p>
    <w:p w14:paraId="5AEDB6F5" w14:textId="77777777" w:rsidR="00022762" w:rsidRPr="000F05D6" w:rsidRDefault="00022762" w:rsidP="00C62881">
      <w:pPr>
        <w:spacing w:after="0" w:line="240" w:lineRule="auto"/>
        <w:contextualSpacing/>
        <w:jc w:val="center"/>
        <w:rPr>
          <w:rFonts w:ascii="Times New Roman" w:hAnsi="Times New Roman"/>
          <w:b/>
          <w:bCs/>
        </w:rPr>
      </w:pPr>
      <w:r w:rsidRPr="000F05D6">
        <w:rPr>
          <w:rFonts w:ascii="Times New Roman" w:hAnsi="Times New Roman"/>
          <w:b/>
          <w:bCs/>
        </w:rPr>
        <w:t xml:space="preserve">Виконавчий комітет Глухівської міської </w:t>
      </w:r>
      <w:r w:rsidR="00050EF1" w:rsidRPr="000F05D6">
        <w:rPr>
          <w:rFonts w:ascii="Times New Roman" w:hAnsi="Times New Roman"/>
          <w:b/>
          <w:bCs/>
        </w:rPr>
        <w:t>ради</w:t>
      </w:r>
    </w:p>
    <w:p w14:paraId="6C90C971" w14:textId="34150617" w:rsidR="00022762" w:rsidRPr="000F05D6" w:rsidRDefault="00BA5FDA" w:rsidP="00C62881">
      <w:pPr>
        <w:spacing w:after="0" w:line="240" w:lineRule="auto"/>
        <w:contextualSpacing/>
        <w:jc w:val="both"/>
        <w:rPr>
          <w:rFonts w:ascii="Times New Roman" w:hAnsi="Times New Roman"/>
          <w:bCs/>
        </w:rPr>
      </w:pPr>
      <w:r w:rsidRPr="000F05D6">
        <w:rPr>
          <w:rFonts w:ascii="Times New Roman" w:hAnsi="Times New Roman"/>
          <w:bCs/>
        </w:rPr>
        <w:tab/>
        <w:t>У бюджеті Глухівської міської територіальної громади  на 202</w:t>
      </w:r>
      <w:r w:rsidR="000F05D6" w:rsidRPr="000F05D6">
        <w:rPr>
          <w:rFonts w:ascii="Times New Roman" w:hAnsi="Times New Roman"/>
          <w:bCs/>
        </w:rPr>
        <w:t>6</w:t>
      </w:r>
      <w:r w:rsidRPr="000F05D6">
        <w:rPr>
          <w:rFonts w:ascii="Times New Roman" w:hAnsi="Times New Roman"/>
          <w:bCs/>
        </w:rPr>
        <w:t xml:space="preserve"> рік передбачені видатки по</w:t>
      </w:r>
      <w:r w:rsidR="00022762" w:rsidRPr="000F05D6">
        <w:rPr>
          <w:rFonts w:ascii="Times New Roman" w:hAnsi="Times New Roman"/>
          <w:bCs/>
        </w:rPr>
        <w:t>:</w:t>
      </w:r>
    </w:p>
    <w:p w14:paraId="73A5068A" w14:textId="77777777" w:rsidR="000F05D6" w:rsidRPr="000F05D6" w:rsidRDefault="000F05D6" w:rsidP="000F05D6">
      <w:pPr>
        <w:spacing w:after="0" w:line="240" w:lineRule="auto"/>
        <w:jc w:val="both"/>
        <w:rPr>
          <w:rFonts w:ascii="Times New Roman" w:hAnsi="Times New Roman"/>
          <w:b/>
          <w:bCs/>
        </w:rPr>
      </w:pPr>
      <w:r w:rsidRPr="000F05D6">
        <w:rPr>
          <w:rFonts w:ascii="Times New Roman" w:hAnsi="Times New Roman"/>
          <w:b/>
          <w:bCs/>
        </w:rPr>
        <w:tab/>
        <w:t xml:space="preserve">КПКВК 0210160  «Керівництво і управління у відповідній сфері у містах (місті Києві), селищах, селах, територіальних громадах» </w:t>
      </w:r>
      <w:r w:rsidRPr="000F05D6">
        <w:rPr>
          <w:rFonts w:ascii="Times New Roman" w:hAnsi="Times New Roman"/>
        </w:rPr>
        <w:t>загальний фонд</w:t>
      </w:r>
      <w:r w:rsidRPr="000F05D6">
        <w:rPr>
          <w:rFonts w:ascii="Times New Roman" w:hAnsi="Times New Roman"/>
          <w:b/>
          <w:bCs/>
        </w:rPr>
        <w:t xml:space="preserve"> </w:t>
      </w:r>
      <w:r w:rsidRPr="000F05D6">
        <w:rPr>
          <w:rFonts w:ascii="Times New Roman" w:hAnsi="Times New Roman"/>
          <w:bCs/>
        </w:rPr>
        <w:t xml:space="preserve">у сумі  31639,0 </w:t>
      </w:r>
      <w:proofErr w:type="spellStart"/>
      <w:r w:rsidRPr="000F05D6">
        <w:rPr>
          <w:rFonts w:ascii="Times New Roman" w:hAnsi="Times New Roman"/>
          <w:bCs/>
        </w:rPr>
        <w:t>тис.грн</w:t>
      </w:r>
      <w:proofErr w:type="spellEnd"/>
      <w:r w:rsidRPr="000F05D6">
        <w:rPr>
          <w:rFonts w:ascii="Times New Roman" w:hAnsi="Times New Roman"/>
          <w:bCs/>
        </w:rPr>
        <w:t xml:space="preserve">. в </w:t>
      </w:r>
      <w:proofErr w:type="spellStart"/>
      <w:r w:rsidRPr="000F05D6">
        <w:rPr>
          <w:rFonts w:ascii="Times New Roman" w:hAnsi="Times New Roman"/>
          <w:bCs/>
        </w:rPr>
        <w:t>т.ч</w:t>
      </w:r>
      <w:proofErr w:type="spellEnd"/>
      <w:r w:rsidRPr="000F05D6">
        <w:rPr>
          <w:rFonts w:ascii="Times New Roman" w:hAnsi="Times New Roman"/>
          <w:bCs/>
        </w:rPr>
        <w:t xml:space="preserve">. на оплату праці з нарахуваннями – 28487,7 </w:t>
      </w:r>
      <w:proofErr w:type="spellStart"/>
      <w:r w:rsidRPr="000F05D6">
        <w:rPr>
          <w:rFonts w:ascii="Times New Roman" w:hAnsi="Times New Roman"/>
          <w:bCs/>
        </w:rPr>
        <w:t>тис.грн</w:t>
      </w:r>
      <w:proofErr w:type="spellEnd"/>
      <w:r w:rsidRPr="000F05D6">
        <w:rPr>
          <w:rFonts w:ascii="Times New Roman" w:hAnsi="Times New Roman"/>
          <w:bCs/>
        </w:rPr>
        <w:t xml:space="preserve">. на забезпечення діяльності апарату з фактично зайнятою чисельністю  73 од. (ставки),  на комунальні послуги -1669,2 </w:t>
      </w:r>
      <w:proofErr w:type="spellStart"/>
      <w:r w:rsidRPr="000F05D6">
        <w:rPr>
          <w:rFonts w:ascii="Times New Roman" w:hAnsi="Times New Roman"/>
          <w:bCs/>
        </w:rPr>
        <w:t>тис.грн</w:t>
      </w:r>
      <w:proofErr w:type="spellEnd"/>
      <w:r w:rsidRPr="000F05D6">
        <w:rPr>
          <w:rFonts w:ascii="Times New Roman" w:hAnsi="Times New Roman"/>
          <w:bCs/>
        </w:rPr>
        <w:t xml:space="preserve">., інші видатки -1482,1 </w:t>
      </w:r>
      <w:proofErr w:type="spellStart"/>
      <w:r w:rsidRPr="000F05D6">
        <w:rPr>
          <w:rFonts w:ascii="Times New Roman" w:hAnsi="Times New Roman"/>
          <w:bCs/>
        </w:rPr>
        <w:t>тис.грн</w:t>
      </w:r>
      <w:proofErr w:type="spellEnd"/>
      <w:r w:rsidRPr="000F05D6">
        <w:rPr>
          <w:rFonts w:ascii="Times New Roman" w:hAnsi="Times New Roman"/>
          <w:bCs/>
        </w:rPr>
        <w:t xml:space="preserve">. </w:t>
      </w:r>
    </w:p>
    <w:p w14:paraId="7B5023BA" w14:textId="35E36DB3" w:rsidR="00022762" w:rsidRPr="00E34E88" w:rsidRDefault="00A22102" w:rsidP="00EB6E93">
      <w:pPr>
        <w:spacing w:after="0" w:line="240" w:lineRule="auto"/>
        <w:contextualSpacing/>
        <w:jc w:val="both"/>
        <w:rPr>
          <w:rFonts w:ascii="Times New Roman" w:hAnsi="Times New Roman"/>
          <w:bCs/>
        </w:rPr>
      </w:pPr>
      <w:r w:rsidRPr="00597620">
        <w:rPr>
          <w:rFonts w:ascii="Times New Roman" w:hAnsi="Times New Roman"/>
          <w:b/>
          <w:bCs/>
          <w:color w:val="FF0000"/>
        </w:rPr>
        <w:tab/>
      </w:r>
      <w:r w:rsidR="00050EF1" w:rsidRPr="00E34E88">
        <w:rPr>
          <w:rFonts w:ascii="Times New Roman" w:hAnsi="Times New Roman"/>
          <w:b/>
          <w:bCs/>
        </w:rPr>
        <w:t xml:space="preserve">КПКВК </w:t>
      </w:r>
      <w:r w:rsidR="00CD39D6" w:rsidRPr="00E34E88">
        <w:rPr>
          <w:rFonts w:ascii="Times New Roman" w:hAnsi="Times New Roman"/>
          <w:b/>
          <w:bCs/>
        </w:rPr>
        <w:t>021</w:t>
      </w:r>
      <w:r w:rsidR="00050EF1" w:rsidRPr="00E34E88">
        <w:rPr>
          <w:rFonts w:ascii="Times New Roman" w:hAnsi="Times New Roman"/>
          <w:b/>
          <w:bCs/>
        </w:rPr>
        <w:t xml:space="preserve">0180 «Інша діяльність у сфері державного управління» </w:t>
      </w:r>
      <w:r w:rsidR="00050EF1" w:rsidRPr="00E34E88">
        <w:rPr>
          <w:rFonts w:ascii="Times New Roman" w:hAnsi="Times New Roman"/>
          <w:bCs/>
        </w:rPr>
        <w:t xml:space="preserve">на реалізацію заходів </w:t>
      </w:r>
      <w:r w:rsidR="00CD39D6" w:rsidRPr="00E34E88">
        <w:rPr>
          <w:rFonts w:ascii="Times New Roman" w:hAnsi="Times New Roman"/>
          <w:bCs/>
        </w:rPr>
        <w:t>«П</w:t>
      </w:r>
      <w:r w:rsidR="00050EF1" w:rsidRPr="00E34E88">
        <w:rPr>
          <w:rFonts w:ascii="Times New Roman" w:hAnsi="Times New Roman"/>
          <w:bCs/>
        </w:rPr>
        <w:t xml:space="preserve">рограми  </w:t>
      </w:r>
      <w:r w:rsidR="00CD39D6" w:rsidRPr="00E34E88">
        <w:rPr>
          <w:rFonts w:ascii="Times New Roman" w:hAnsi="Times New Roman"/>
          <w:bCs/>
        </w:rPr>
        <w:t xml:space="preserve">забезпечення організаційних заходів та інших видатків бюджету Глухівської міської </w:t>
      </w:r>
      <w:r w:rsidR="005D0093" w:rsidRPr="00E34E88">
        <w:rPr>
          <w:rFonts w:ascii="Times New Roman" w:hAnsi="Times New Roman"/>
          <w:bCs/>
        </w:rPr>
        <w:t xml:space="preserve">територіальної громади </w:t>
      </w:r>
      <w:r w:rsidR="00CD39D6" w:rsidRPr="00E34E88">
        <w:rPr>
          <w:rFonts w:ascii="Times New Roman" w:hAnsi="Times New Roman"/>
          <w:bCs/>
        </w:rPr>
        <w:t>202</w:t>
      </w:r>
      <w:r w:rsidR="005D0093" w:rsidRPr="00E34E88">
        <w:rPr>
          <w:rFonts w:ascii="Times New Roman" w:hAnsi="Times New Roman"/>
          <w:bCs/>
        </w:rPr>
        <w:t>4</w:t>
      </w:r>
      <w:r w:rsidR="00CD39D6" w:rsidRPr="00E34E88">
        <w:rPr>
          <w:rFonts w:ascii="Times New Roman" w:hAnsi="Times New Roman"/>
          <w:bCs/>
        </w:rPr>
        <w:t>-202</w:t>
      </w:r>
      <w:r w:rsidR="005D0093" w:rsidRPr="00E34E88">
        <w:rPr>
          <w:rFonts w:ascii="Times New Roman" w:hAnsi="Times New Roman"/>
          <w:bCs/>
        </w:rPr>
        <w:t>7</w:t>
      </w:r>
      <w:r w:rsidR="00CD39D6" w:rsidRPr="00E34E88">
        <w:rPr>
          <w:rFonts w:ascii="Times New Roman" w:hAnsi="Times New Roman"/>
          <w:bCs/>
        </w:rPr>
        <w:t xml:space="preserve"> роки» - </w:t>
      </w:r>
      <w:r w:rsidR="00E34E88" w:rsidRPr="00E34E88">
        <w:rPr>
          <w:rFonts w:ascii="Times New Roman" w:hAnsi="Times New Roman"/>
          <w:bCs/>
        </w:rPr>
        <w:t>250</w:t>
      </w:r>
      <w:r w:rsidR="00CD39D6" w:rsidRPr="00E34E88">
        <w:rPr>
          <w:rFonts w:ascii="Times New Roman" w:hAnsi="Times New Roman"/>
          <w:bCs/>
        </w:rPr>
        <w:t>,0 тис. грн.</w:t>
      </w:r>
    </w:p>
    <w:p w14:paraId="3C00A32B" w14:textId="1B0AED9A" w:rsidR="008D0759" w:rsidRPr="009A059F" w:rsidRDefault="00301A2C" w:rsidP="008D0759">
      <w:pPr>
        <w:spacing w:after="0" w:line="240" w:lineRule="auto"/>
        <w:jc w:val="both"/>
        <w:rPr>
          <w:rFonts w:ascii="Times New Roman" w:hAnsi="Times New Roman"/>
          <w:b/>
        </w:rPr>
      </w:pPr>
      <w:r w:rsidRPr="009A059F">
        <w:rPr>
          <w:rFonts w:ascii="Times New Roman" w:hAnsi="Times New Roman"/>
          <w:b/>
          <w:bCs/>
          <w:color w:val="FF0000"/>
        </w:rPr>
        <w:tab/>
      </w:r>
      <w:r w:rsidR="008D0759" w:rsidRPr="009A059F">
        <w:rPr>
          <w:rFonts w:ascii="Times New Roman" w:hAnsi="Times New Roman"/>
          <w:b/>
          <w:bCs/>
        </w:rPr>
        <w:t xml:space="preserve">КТПКВК 2000 «Охорона </w:t>
      </w:r>
      <w:proofErr w:type="spellStart"/>
      <w:r w:rsidR="008D0759" w:rsidRPr="009A059F">
        <w:rPr>
          <w:rFonts w:ascii="Times New Roman" w:hAnsi="Times New Roman"/>
          <w:b/>
          <w:bCs/>
        </w:rPr>
        <w:t>здоров</w:t>
      </w:r>
      <w:proofErr w:type="spellEnd"/>
      <w:r w:rsidR="008D0759" w:rsidRPr="009A059F">
        <w:rPr>
          <w:rFonts w:ascii="Times New Roman" w:hAnsi="Times New Roman"/>
          <w:b/>
          <w:bCs/>
          <w:lang w:val="ru-RU"/>
        </w:rPr>
        <w:t>’</w:t>
      </w:r>
      <w:r w:rsidR="008D0759" w:rsidRPr="009A059F">
        <w:rPr>
          <w:rFonts w:ascii="Times New Roman" w:hAnsi="Times New Roman"/>
          <w:b/>
          <w:bCs/>
        </w:rPr>
        <w:t xml:space="preserve">я» </w:t>
      </w:r>
      <w:r w:rsidR="008D0759" w:rsidRPr="009A059F">
        <w:rPr>
          <w:rFonts w:ascii="Times New Roman" w:hAnsi="Times New Roman"/>
          <w:bCs/>
        </w:rPr>
        <w:t xml:space="preserve">розрахунковий обсяг видатків у сумі </w:t>
      </w:r>
      <w:r w:rsidR="00567F4F" w:rsidRPr="00567F4F">
        <w:rPr>
          <w:rFonts w:ascii="Times New Roman" w:hAnsi="Times New Roman"/>
          <w:b/>
          <w:bCs/>
        </w:rPr>
        <w:t>19900</w:t>
      </w:r>
      <w:r w:rsidR="008D0759" w:rsidRPr="00567F4F">
        <w:rPr>
          <w:rFonts w:ascii="Times New Roman" w:hAnsi="Times New Roman"/>
          <w:b/>
          <w:bCs/>
        </w:rPr>
        <w:t>,</w:t>
      </w:r>
      <w:r w:rsidR="00A9068B" w:rsidRPr="00567F4F">
        <w:rPr>
          <w:rFonts w:ascii="Times New Roman" w:hAnsi="Times New Roman"/>
          <w:b/>
          <w:bCs/>
        </w:rPr>
        <w:t>6</w:t>
      </w:r>
      <w:r w:rsidR="008D0759" w:rsidRPr="009A059F">
        <w:rPr>
          <w:rFonts w:ascii="Times New Roman" w:hAnsi="Times New Roman"/>
          <w:b/>
          <w:bCs/>
        </w:rPr>
        <w:t xml:space="preserve"> </w:t>
      </w:r>
      <w:proofErr w:type="spellStart"/>
      <w:r w:rsidR="008D0759" w:rsidRPr="009A059F">
        <w:rPr>
          <w:rFonts w:ascii="Times New Roman" w:hAnsi="Times New Roman"/>
          <w:b/>
          <w:bCs/>
        </w:rPr>
        <w:t>тис.грн</w:t>
      </w:r>
      <w:proofErr w:type="spellEnd"/>
      <w:r w:rsidR="008D0759" w:rsidRPr="009A059F">
        <w:rPr>
          <w:rFonts w:ascii="Times New Roman" w:hAnsi="Times New Roman"/>
          <w:b/>
          <w:bCs/>
        </w:rPr>
        <w:t>.</w:t>
      </w:r>
      <w:r w:rsidR="008D0759" w:rsidRPr="009A059F">
        <w:rPr>
          <w:rFonts w:ascii="Times New Roman" w:hAnsi="Times New Roman"/>
          <w:bCs/>
        </w:rPr>
        <w:t xml:space="preserve"> (загальний фонд). Зазначений обсяг видатків  забезпечить функціонування 2 закладів </w:t>
      </w:r>
      <w:r w:rsidR="008D0759" w:rsidRPr="009A059F">
        <w:rPr>
          <w:rFonts w:ascii="Times New Roman" w:hAnsi="Times New Roman"/>
        </w:rPr>
        <w:t xml:space="preserve">КНП «Глухівська міська лікарня» та КНП «Центр первинної  медико – санітарної допомоги» Глухівської міської ради. </w:t>
      </w:r>
    </w:p>
    <w:p w14:paraId="7F807B30" w14:textId="13D99B76" w:rsidR="008D0759" w:rsidRPr="009A059F" w:rsidRDefault="008D0759" w:rsidP="008D0759">
      <w:pPr>
        <w:spacing w:after="0" w:line="240" w:lineRule="auto"/>
        <w:contextualSpacing/>
        <w:jc w:val="both"/>
        <w:rPr>
          <w:rFonts w:ascii="Times New Roman" w:hAnsi="Times New Roman"/>
          <w:b/>
        </w:rPr>
      </w:pPr>
      <w:r w:rsidRPr="009A059F">
        <w:rPr>
          <w:rFonts w:ascii="Times New Roman" w:hAnsi="Times New Roman"/>
          <w:b/>
        </w:rPr>
        <w:tab/>
      </w:r>
      <w:r w:rsidRPr="009A059F">
        <w:rPr>
          <w:rFonts w:ascii="Times New Roman" w:hAnsi="Times New Roman"/>
          <w:bCs/>
        </w:rPr>
        <w:t xml:space="preserve">На </w:t>
      </w:r>
      <w:r w:rsidRPr="009A059F">
        <w:rPr>
          <w:rFonts w:ascii="Times New Roman" w:hAnsi="Times New Roman"/>
          <w:b/>
        </w:rPr>
        <w:t xml:space="preserve">КПКВК 0212111 «Первинна медична допомога населення, що надається центрами первинної медичної(медико-санітарної) допомоги» </w:t>
      </w:r>
      <w:r w:rsidRPr="009A059F">
        <w:rPr>
          <w:rFonts w:ascii="Times New Roman" w:hAnsi="Times New Roman"/>
        </w:rPr>
        <w:t xml:space="preserve">(КНП «Центр первинної медико-санітарної допомоги») з бюджету Глухівської міської територіальної громади передбачено 5424,2 </w:t>
      </w:r>
      <w:proofErr w:type="spellStart"/>
      <w:r w:rsidRPr="009A059F">
        <w:rPr>
          <w:rFonts w:ascii="Times New Roman" w:hAnsi="Times New Roman"/>
        </w:rPr>
        <w:t>тис.грн</w:t>
      </w:r>
      <w:proofErr w:type="spellEnd"/>
      <w:r w:rsidRPr="009A059F">
        <w:rPr>
          <w:rFonts w:ascii="Times New Roman" w:hAnsi="Times New Roman"/>
        </w:rPr>
        <w:t xml:space="preserve">., в </w:t>
      </w:r>
      <w:proofErr w:type="spellStart"/>
      <w:r w:rsidRPr="009A059F">
        <w:rPr>
          <w:rFonts w:ascii="Times New Roman" w:hAnsi="Times New Roman"/>
        </w:rPr>
        <w:t>т.ч</w:t>
      </w:r>
      <w:proofErr w:type="spellEnd"/>
      <w:r w:rsidRPr="009A059F">
        <w:rPr>
          <w:rFonts w:ascii="Times New Roman" w:hAnsi="Times New Roman"/>
        </w:rPr>
        <w:t>. на оплату праці з нарахуваннями працівникам фельдшерських пунктів та фельдшерсько-акушерськ</w:t>
      </w:r>
      <w:r w:rsidR="00657161">
        <w:rPr>
          <w:rFonts w:ascii="Times New Roman" w:hAnsi="Times New Roman"/>
        </w:rPr>
        <w:t>их</w:t>
      </w:r>
      <w:r w:rsidRPr="009A059F">
        <w:rPr>
          <w:rFonts w:ascii="Times New Roman" w:hAnsi="Times New Roman"/>
        </w:rPr>
        <w:t xml:space="preserve"> </w:t>
      </w:r>
      <w:proofErr w:type="spellStart"/>
      <w:r w:rsidRPr="009A059F">
        <w:rPr>
          <w:rFonts w:ascii="Times New Roman" w:hAnsi="Times New Roman"/>
        </w:rPr>
        <w:t>пукт</w:t>
      </w:r>
      <w:r w:rsidR="00657161">
        <w:rPr>
          <w:rFonts w:ascii="Times New Roman" w:hAnsi="Times New Roman"/>
        </w:rPr>
        <w:t>ів</w:t>
      </w:r>
      <w:proofErr w:type="spellEnd"/>
      <w:r w:rsidRPr="009A059F">
        <w:rPr>
          <w:rFonts w:ascii="Times New Roman" w:hAnsi="Times New Roman"/>
        </w:rPr>
        <w:t xml:space="preserve"> (ФП </w:t>
      </w:r>
      <w:proofErr w:type="spellStart"/>
      <w:r w:rsidRPr="009A059F">
        <w:rPr>
          <w:rFonts w:ascii="Times New Roman" w:hAnsi="Times New Roman"/>
        </w:rPr>
        <w:t>с.Вікторове</w:t>
      </w:r>
      <w:proofErr w:type="spellEnd"/>
      <w:r w:rsidRPr="009A059F">
        <w:rPr>
          <w:rFonts w:ascii="Times New Roman" w:hAnsi="Times New Roman"/>
        </w:rPr>
        <w:t xml:space="preserve">, ФП </w:t>
      </w:r>
      <w:proofErr w:type="spellStart"/>
      <w:r w:rsidRPr="009A059F">
        <w:rPr>
          <w:rFonts w:ascii="Times New Roman" w:hAnsi="Times New Roman"/>
        </w:rPr>
        <w:t>с.Годунівка</w:t>
      </w:r>
      <w:proofErr w:type="spellEnd"/>
      <w:r w:rsidRPr="009A059F">
        <w:rPr>
          <w:rFonts w:ascii="Times New Roman" w:hAnsi="Times New Roman"/>
        </w:rPr>
        <w:t xml:space="preserve">, ФП </w:t>
      </w:r>
      <w:proofErr w:type="spellStart"/>
      <w:r w:rsidRPr="009A059F">
        <w:rPr>
          <w:rFonts w:ascii="Times New Roman" w:hAnsi="Times New Roman"/>
        </w:rPr>
        <w:t>с.Щебри</w:t>
      </w:r>
      <w:proofErr w:type="spellEnd"/>
      <w:r w:rsidRPr="009A059F">
        <w:rPr>
          <w:rFonts w:ascii="Times New Roman" w:hAnsi="Times New Roman"/>
        </w:rPr>
        <w:t xml:space="preserve">, ФП </w:t>
      </w:r>
      <w:proofErr w:type="spellStart"/>
      <w:r w:rsidRPr="009A059F">
        <w:rPr>
          <w:rFonts w:ascii="Times New Roman" w:hAnsi="Times New Roman"/>
        </w:rPr>
        <w:t>с.Білокопитове</w:t>
      </w:r>
      <w:proofErr w:type="spellEnd"/>
      <w:r w:rsidRPr="009A059F">
        <w:rPr>
          <w:rFonts w:ascii="Times New Roman" w:hAnsi="Times New Roman"/>
        </w:rPr>
        <w:t xml:space="preserve">, ФП </w:t>
      </w:r>
      <w:proofErr w:type="spellStart"/>
      <w:r w:rsidRPr="009A059F">
        <w:rPr>
          <w:rFonts w:ascii="Times New Roman" w:hAnsi="Times New Roman"/>
        </w:rPr>
        <w:t>с.Будищі</w:t>
      </w:r>
      <w:proofErr w:type="spellEnd"/>
      <w:r w:rsidRPr="009A059F">
        <w:rPr>
          <w:rFonts w:ascii="Times New Roman" w:hAnsi="Times New Roman"/>
        </w:rPr>
        <w:t xml:space="preserve">, ФП </w:t>
      </w:r>
      <w:proofErr w:type="spellStart"/>
      <w:r w:rsidRPr="009A059F">
        <w:rPr>
          <w:rFonts w:ascii="Times New Roman" w:hAnsi="Times New Roman"/>
        </w:rPr>
        <w:t>с.Привілля</w:t>
      </w:r>
      <w:proofErr w:type="spellEnd"/>
      <w:r w:rsidRPr="009A059F">
        <w:rPr>
          <w:rFonts w:ascii="Times New Roman" w:hAnsi="Times New Roman"/>
        </w:rPr>
        <w:t xml:space="preserve">, ФП </w:t>
      </w:r>
      <w:proofErr w:type="spellStart"/>
      <w:r w:rsidRPr="009A059F">
        <w:rPr>
          <w:rFonts w:ascii="Times New Roman" w:hAnsi="Times New Roman"/>
        </w:rPr>
        <w:t>с.Семенівка</w:t>
      </w:r>
      <w:proofErr w:type="spellEnd"/>
      <w:r w:rsidRPr="009A059F">
        <w:rPr>
          <w:rFonts w:ascii="Times New Roman" w:hAnsi="Times New Roman"/>
        </w:rPr>
        <w:t xml:space="preserve">, ФП </w:t>
      </w:r>
      <w:proofErr w:type="spellStart"/>
      <w:r w:rsidRPr="009A059F">
        <w:rPr>
          <w:rFonts w:ascii="Times New Roman" w:hAnsi="Times New Roman"/>
        </w:rPr>
        <w:t>с.Уздиця</w:t>
      </w:r>
      <w:proofErr w:type="spellEnd"/>
      <w:r w:rsidRPr="009A059F">
        <w:rPr>
          <w:rFonts w:ascii="Times New Roman" w:hAnsi="Times New Roman"/>
        </w:rPr>
        <w:t xml:space="preserve">, ФАП </w:t>
      </w:r>
      <w:proofErr w:type="spellStart"/>
      <w:r w:rsidRPr="009A059F">
        <w:rPr>
          <w:rFonts w:ascii="Times New Roman" w:hAnsi="Times New Roman"/>
        </w:rPr>
        <w:t>с.Некрасове</w:t>
      </w:r>
      <w:proofErr w:type="spellEnd"/>
      <w:r w:rsidRPr="009A059F">
        <w:rPr>
          <w:rFonts w:ascii="Times New Roman" w:hAnsi="Times New Roman"/>
        </w:rPr>
        <w:t xml:space="preserve">, ФАП </w:t>
      </w:r>
      <w:proofErr w:type="spellStart"/>
      <w:r w:rsidRPr="009A059F">
        <w:rPr>
          <w:rFonts w:ascii="Times New Roman" w:hAnsi="Times New Roman"/>
        </w:rPr>
        <w:t>с.Дунаєць</w:t>
      </w:r>
      <w:proofErr w:type="spellEnd"/>
      <w:r w:rsidRPr="009A059F">
        <w:rPr>
          <w:rFonts w:ascii="Times New Roman" w:hAnsi="Times New Roman"/>
        </w:rPr>
        <w:t xml:space="preserve">, ФАП с. Перемога, ФАП  </w:t>
      </w:r>
      <w:proofErr w:type="spellStart"/>
      <w:r w:rsidRPr="009A059F">
        <w:rPr>
          <w:rFonts w:ascii="Times New Roman" w:hAnsi="Times New Roman"/>
        </w:rPr>
        <w:t>с.Полошки</w:t>
      </w:r>
      <w:proofErr w:type="spellEnd"/>
      <w:r w:rsidRPr="009A059F">
        <w:rPr>
          <w:rFonts w:ascii="Times New Roman" w:hAnsi="Times New Roman"/>
        </w:rPr>
        <w:t xml:space="preserve">) в сумі – 2892,8 </w:t>
      </w:r>
      <w:proofErr w:type="spellStart"/>
      <w:r w:rsidRPr="009A059F">
        <w:rPr>
          <w:rFonts w:ascii="Times New Roman" w:hAnsi="Times New Roman"/>
        </w:rPr>
        <w:t>тис.грн</w:t>
      </w:r>
      <w:proofErr w:type="spellEnd"/>
      <w:r w:rsidRPr="009A059F">
        <w:rPr>
          <w:rFonts w:ascii="Times New Roman" w:hAnsi="Times New Roman"/>
        </w:rPr>
        <w:t xml:space="preserve">., на оплату комунальних  послуг – 1762,8 </w:t>
      </w:r>
      <w:proofErr w:type="spellStart"/>
      <w:r w:rsidRPr="009A059F">
        <w:rPr>
          <w:rFonts w:ascii="Times New Roman" w:hAnsi="Times New Roman"/>
        </w:rPr>
        <w:t>тис.грн</w:t>
      </w:r>
      <w:proofErr w:type="spellEnd"/>
      <w:r w:rsidRPr="009A059F">
        <w:rPr>
          <w:rFonts w:ascii="Times New Roman" w:hAnsi="Times New Roman"/>
        </w:rPr>
        <w:t xml:space="preserve">., на поточний ремонт  приміщення - 600,0 </w:t>
      </w:r>
      <w:proofErr w:type="spellStart"/>
      <w:r w:rsidRPr="009A059F">
        <w:rPr>
          <w:rFonts w:ascii="Times New Roman" w:hAnsi="Times New Roman"/>
        </w:rPr>
        <w:t>тис.грн</w:t>
      </w:r>
      <w:proofErr w:type="spellEnd"/>
      <w:r w:rsidRPr="009A059F">
        <w:rPr>
          <w:rFonts w:ascii="Times New Roman" w:hAnsi="Times New Roman"/>
        </w:rPr>
        <w:t xml:space="preserve">.,  інші видатки -168,6 </w:t>
      </w:r>
      <w:proofErr w:type="spellStart"/>
      <w:r w:rsidRPr="009A059F">
        <w:rPr>
          <w:rFonts w:ascii="Times New Roman" w:hAnsi="Times New Roman"/>
        </w:rPr>
        <w:t>тис.грн</w:t>
      </w:r>
      <w:proofErr w:type="spellEnd"/>
      <w:r w:rsidRPr="009A059F">
        <w:rPr>
          <w:rFonts w:ascii="Times New Roman" w:hAnsi="Times New Roman"/>
        </w:rPr>
        <w:t xml:space="preserve">. </w:t>
      </w:r>
    </w:p>
    <w:p w14:paraId="7F02E715" w14:textId="16755FEE" w:rsidR="008D0759" w:rsidRPr="009A059F" w:rsidRDefault="008D0759" w:rsidP="008D0759">
      <w:pPr>
        <w:spacing w:after="0" w:line="240" w:lineRule="auto"/>
        <w:ind w:firstLine="709"/>
        <w:contextualSpacing/>
        <w:jc w:val="both"/>
        <w:rPr>
          <w:rFonts w:ascii="Times New Roman" w:hAnsi="Times New Roman"/>
        </w:rPr>
      </w:pPr>
      <w:r w:rsidRPr="009A059F">
        <w:rPr>
          <w:rFonts w:ascii="Times New Roman" w:hAnsi="Times New Roman"/>
          <w:b/>
        </w:rPr>
        <w:t xml:space="preserve">На КПКВК 0212010  «Багатопрофільна стаціонарна медична допомога населенню» </w:t>
      </w:r>
      <w:r w:rsidRPr="009A059F">
        <w:rPr>
          <w:rFonts w:ascii="Times New Roman" w:hAnsi="Times New Roman"/>
        </w:rPr>
        <w:t>(КНП</w:t>
      </w:r>
      <w:r w:rsidR="00657161">
        <w:rPr>
          <w:rFonts w:ascii="Times New Roman" w:hAnsi="Times New Roman"/>
        </w:rPr>
        <w:t xml:space="preserve"> «</w:t>
      </w:r>
      <w:r w:rsidRPr="009A059F">
        <w:rPr>
          <w:rFonts w:ascii="Times New Roman" w:hAnsi="Times New Roman"/>
        </w:rPr>
        <w:t>Глухівська міська лікарня») плануються поточні видатки  по загальному фонду в сумі 1</w:t>
      </w:r>
      <w:r w:rsidR="00567F4F">
        <w:rPr>
          <w:rFonts w:ascii="Times New Roman" w:hAnsi="Times New Roman"/>
        </w:rPr>
        <w:t>2739</w:t>
      </w:r>
      <w:r w:rsidRPr="009A059F">
        <w:rPr>
          <w:rFonts w:ascii="Times New Roman" w:hAnsi="Times New Roman"/>
        </w:rPr>
        <w:t>,</w:t>
      </w:r>
      <w:r w:rsidR="002443B0">
        <w:rPr>
          <w:rFonts w:ascii="Times New Roman" w:hAnsi="Times New Roman"/>
        </w:rPr>
        <w:t>4</w:t>
      </w:r>
      <w:r w:rsidRPr="009A059F">
        <w:rPr>
          <w:rFonts w:ascii="Times New Roman" w:hAnsi="Times New Roman"/>
        </w:rPr>
        <w:t xml:space="preserve"> тис. грн., в тому числі: на комунальні послуги – 11539,4 </w:t>
      </w:r>
      <w:proofErr w:type="spellStart"/>
      <w:r w:rsidRPr="009A059F">
        <w:rPr>
          <w:rFonts w:ascii="Times New Roman" w:hAnsi="Times New Roman"/>
        </w:rPr>
        <w:t>тис.грн</w:t>
      </w:r>
      <w:proofErr w:type="spellEnd"/>
      <w:r w:rsidRPr="009A059F">
        <w:rPr>
          <w:rFonts w:ascii="Times New Roman" w:hAnsi="Times New Roman"/>
        </w:rPr>
        <w:t xml:space="preserve">., виплату пенсій і допомог – 600,0 </w:t>
      </w:r>
      <w:proofErr w:type="spellStart"/>
      <w:r w:rsidRPr="009A059F">
        <w:rPr>
          <w:rFonts w:ascii="Times New Roman" w:hAnsi="Times New Roman"/>
        </w:rPr>
        <w:t>тис.грн</w:t>
      </w:r>
      <w:proofErr w:type="spellEnd"/>
      <w:r w:rsidRPr="009A059F">
        <w:rPr>
          <w:rFonts w:ascii="Times New Roman" w:hAnsi="Times New Roman"/>
        </w:rPr>
        <w:t xml:space="preserve">., на поточний ремонт </w:t>
      </w:r>
      <w:proofErr w:type="spellStart"/>
      <w:r w:rsidRPr="009A059F">
        <w:rPr>
          <w:rFonts w:ascii="Times New Roman" w:hAnsi="Times New Roman"/>
        </w:rPr>
        <w:t>ренгенівсько</w:t>
      </w:r>
      <w:proofErr w:type="spellEnd"/>
      <w:r w:rsidRPr="009A059F">
        <w:rPr>
          <w:rFonts w:ascii="Times New Roman" w:hAnsi="Times New Roman"/>
        </w:rPr>
        <w:t>-діагностичної системи -</w:t>
      </w:r>
      <w:r w:rsidR="00567F4F">
        <w:rPr>
          <w:rFonts w:ascii="Times New Roman" w:hAnsi="Times New Roman"/>
        </w:rPr>
        <w:t>6</w:t>
      </w:r>
      <w:r w:rsidRPr="009A059F">
        <w:rPr>
          <w:rFonts w:ascii="Times New Roman" w:hAnsi="Times New Roman"/>
        </w:rPr>
        <w:t xml:space="preserve">00,0 </w:t>
      </w:r>
      <w:proofErr w:type="spellStart"/>
      <w:r w:rsidRPr="009A059F">
        <w:rPr>
          <w:rFonts w:ascii="Times New Roman" w:hAnsi="Times New Roman"/>
        </w:rPr>
        <w:t>тис.грн</w:t>
      </w:r>
      <w:proofErr w:type="spellEnd"/>
      <w:r w:rsidRPr="009A059F">
        <w:rPr>
          <w:rFonts w:ascii="Times New Roman" w:hAnsi="Times New Roman"/>
        </w:rPr>
        <w:t>.</w:t>
      </w:r>
      <w:r w:rsidR="00567F4F">
        <w:rPr>
          <w:rFonts w:ascii="Times New Roman" w:hAnsi="Times New Roman"/>
        </w:rPr>
        <w:t xml:space="preserve">( в </w:t>
      </w:r>
      <w:proofErr w:type="spellStart"/>
      <w:r w:rsidR="00567F4F">
        <w:rPr>
          <w:rFonts w:ascii="Times New Roman" w:hAnsi="Times New Roman"/>
        </w:rPr>
        <w:t>т.ч.</w:t>
      </w:r>
      <w:r w:rsidR="00657161">
        <w:rPr>
          <w:rFonts w:ascii="Times New Roman" w:hAnsi="Times New Roman"/>
        </w:rPr>
        <w:t>за</w:t>
      </w:r>
      <w:proofErr w:type="spellEnd"/>
      <w:r w:rsidR="00657161">
        <w:rPr>
          <w:rFonts w:ascii="Times New Roman" w:hAnsi="Times New Roman"/>
        </w:rPr>
        <w:t xml:space="preserve"> рахунок субвенції</w:t>
      </w:r>
      <w:r w:rsidR="00567F4F">
        <w:rPr>
          <w:rFonts w:ascii="Times New Roman" w:hAnsi="Times New Roman"/>
        </w:rPr>
        <w:t xml:space="preserve"> </w:t>
      </w:r>
      <w:proofErr w:type="spellStart"/>
      <w:r w:rsidR="00567F4F">
        <w:rPr>
          <w:rFonts w:ascii="Times New Roman" w:hAnsi="Times New Roman"/>
        </w:rPr>
        <w:t>Шалигинськ</w:t>
      </w:r>
      <w:r w:rsidR="00657161">
        <w:rPr>
          <w:rFonts w:ascii="Times New Roman" w:hAnsi="Times New Roman"/>
        </w:rPr>
        <w:t>ої</w:t>
      </w:r>
      <w:proofErr w:type="spellEnd"/>
      <w:r w:rsidR="00567F4F">
        <w:rPr>
          <w:rFonts w:ascii="Times New Roman" w:hAnsi="Times New Roman"/>
        </w:rPr>
        <w:t xml:space="preserve"> селищн</w:t>
      </w:r>
      <w:r w:rsidR="00657161">
        <w:rPr>
          <w:rFonts w:ascii="Times New Roman" w:hAnsi="Times New Roman"/>
        </w:rPr>
        <w:t>ої</w:t>
      </w:r>
      <w:r w:rsidR="00567F4F">
        <w:rPr>
          <w:rFonts w:ascii="Times New Roman" w:hAnsi="Times New Roman"/>
        </w:rPr>
        <w:t xml:space="preserve"> рад</w:t>
      </w:r>
      <w:r w:rsidR="00657161">
        <w:rPr>
          <w:rFonts w:ascii="Times New Roman" w:hAnsi="Times New Roman"/>
        </w:rPr>
        <w:t>и</w:t>
      </w:r>
      <w:r w:rsidR="00567F4F">
        <w:rPr>
          <w:rFonts w:ascii="Times New Roman" w:hAnsi="Times New Roman"/>
        </w:rPr>
        <w:t xml:space="preserve"> -100,0 </w:t>
      </w:r>
      <w:proofErr w:type="spellStart"/>
      <w:r w:rsidR="00567F4F">
        <w:rPr>
          <w:rFonts w:ascii="Times New Roman" w:hAnsi="Times New Roman"/>
        </w:rPr>
        <w:t>тис.грн</w:t>
      </w:r>
      <w:proofErr w:type="spellEnd"/>
      <w:r w:rsidR="00567F4F">
        <w:rPr>
          <w:rFonts w:ascii="Times New Roman" w:hAnsi="Times New Roman"/>
        </w:rPr>
        <w:t>.)</w:t>
      </w:r>
    </w:p>
    <w:p w14:paraId="2D67FA34" w14:textId="6F8E9E25" w:rsidR="008D0759" w:rsidRPr="009A059F" w:rsidRDefault="008D0759" w:rsidP="008D0759">
      <w:pPr>
        <w:spacing w:after="0" w:line="240" w:lineRule="auto"/>
        <w:ind w:firstLine="709"/>
        <w:contextualSpacing/>
        <w:jc w:val="both"/>
        <w:rPr>
          <w:rFonts w:ascii="Times New Roman" w:hAnsi="Times New Roman"/>
        </w:rPr>
      </w:pPr>
      <w:r w:rsidRPr="009A059F">
        <w:rPr>
          <w:rFonts w:ascii="Times New Roman" w:hAnsi="Times New Roman"/>
          <w:b/>
        </w:rPr>
        <w:t xml:space="preserve">На КПКВК 0212152 «Інші програми та заходи у сфері охорони здоров’я» </w:t>
      </w:r>
      <w:r w:rsidRPr="009A059F">
        <w:rPr>
          <w:rFonts w:ascii="Times New Roman" w:hAnsi="Times New Roman"/>
          <w:bCs/>
        </w:rPr>
        <w:t xml:space="preserve">на </w:t>
      </w:r>
      <w:r w:rsidRPr="009A059F">
        <w:rPr>
          <w:rFonts w:ascii="Times New Roman" w:hAnsi="Times New Roman"/>
        </w:rPr>
        <w:t xml:space="preserve">відшкодування вартості лікарських засобів окремим групам населення за певними категоріями захворювання на  пільгові рецепти, </w:t>
      </w:r>
      <w:proofErr w:type="spellStart"/>
      <w:r w:rsidRPr="009A059F">
        <w:rPr>
          <w:rFonts w:ascii="Times New Roman" w:hAnsi="Times New Roman"/>
        </w:rPr>
        <w:t>орфанні</w:t>
      </w:r>
      <w:proofErr w:type="spellEnd"/>
      <w:r w:rsidRPr="009A059F">
        <w:rPr>
          <w:rFonts w:ascii="Times New Roman" w:hAnsi="Times New Roman"/>
        </w:rPr>
        <w:t xml:space="preserve"> захворювання,   по зубному  протезуванню та придбанн</w:t>
      </w:r>
      <w:r w:rsidR="006B12FA">
        <w:rPr>
          <w:rFonts w:ascii="Times New Roman" w:hAnsi="Times New Roman"/>
        </w:rPr>
        <w:t>ю</w:t>
      </w:r>
      <w:r w:rsidRPr="009A059F">
        <w:rPr>
          <w:rFonts w:ascii="Times New Roman" w:hAnsi="Times New Roman"/>
        </w:rPr>
        <w:t xml:space="preserve"> слухових апаратів передбачено 1737,0 тис. грн. </w:t>
      </w:r>
    </w:p>
    <w:p w14:paraId="4AE63BBB" w14:textId="02E90077" w:rsidR="00F8711E" w:rsidRPr="002E3FF2" w:rsidRDefault="00F8711E" w:rsidP="00C62881">
      <w:pPr>
        <w:spacing w:after="0" w:line="240" w:lineRule="auto"/>
        <w:ind w:firstLine="709"/>
        <w:contextualSpacing/>
        <w:jc w:val="both"/>
        <w:rPr>
          <w:rFonts w:ascii="Times New Roman" w:hAnsi="Times New Roman"/>
        </w:rPr>
      </w:pPr>
      <w:r w:rsidRPr="002E3FF2">
        <w:rPr>
          <w:rFonts w:ascii="Times New Roman" w:hAnsi="Times New Roman"/>
          <w:b/>
        </w:rPr>
        <w:t xml:space="preserve">КПКВ 0217680 «Членські внески до асоціацій органів місцевого самоврядування» </w:t>
      </w:r>
      <w:r w:rsidRPr="002E3FF2">
        <w:rPr>
          <w:rFonts w:ascii="Times New Roman" w:hAnsi="Times New Roman"/>
        </w:rPr>
        <w:t xml:space="preserve">- </w:t>
      </w:r>
      <w:r w:rsidR="002E3FF2" w:rsidRPr="002E3FF2">
        <w:rPr>
          <w:rFonts w:ascii="Times New Roman" w:hAnsi="Times New Roman"/>
        </w:rPr>
        <w:t>62,5</w:t>
      </w:r>
      <w:r w:rsidRPr="002E3FF2">
        <w:rPr>
          <w:rFonts w:ascii="Times New Roman" w:hAnsi="Times New Roman"/>
        </w:rPr>
        <w:t xml:space="preserve"> тис. грн</w:t>
      </w:r>
      <w:r w:rsidR="00977755" w:rsidRPr="002E3FF2">
        <w:rPr>
          <w:rFonts w:ascii="Times New Roman" w:hAnsi="Times New Roman"/>
        </w:rPr>
        <w:t>.</w:t>
      </w:r>
      <w:r w:rsidRPr="002E3FF2">
        <w:rPr>
          <w:rFonts w:ascii="Times New Roman" w:hAnsi="Times New Roman"/>
        </w:rPr>
        <w:t>, на сплату щорічного членського внеску до Асоціації міст України та до Асоціації  «Енергоефективні міста України».</w:t>
      </w:r>
    </w:p>
    <w:p w14:paraId="7D8E64A6" w14:textId="279C6A5F" w:rsidR="00F8711E" w:rsidRPr="002E3FF2" w:rsidRDefault="00F8711E" w:rsidP="00C62881">
      <w:pPr>
        <w:spacing w:after="0" w:line="240" w:lineRule="auto"/>
        <w:ind w:firstLine="709"/>
        <w:contextualSpacing/>
        <w:jc w:val="both"/>
        <w:rPr>
          <w:rFonts w:ascii="Times New Roman" w:hAnsi="Times New Roman"/>
        </w:rPr>
      </w:pPr>
      <w:r w:rsidRPr="002E3FF2">
        <w:rPr>
          <w:rFonts w:ascii="Times New Roman" w:hAnsi="Times New Roman"/>
          <w:b/>
        </w:rPr>
        <w:t>КПКВ</w:t>
      </w:r>
      <w:r w:rsidR="00CB38D9" w:rsidRPr="002E3FF2">
        <w:rPr>
          <w:rFonts w:ascii="Times New Roman" w:hAnsi="Times New Roman"/>
          <w:b/>
        </w:rPr>
        <w:t>К</w:t>
      </w:r>
      <w:r w:rsidRPr="002E3FF2">
        <w:rPr>
          <w:rFonts w:ascii="Times New Roman" w:hAnsi="Times New Roman"/>
          <w:b/>
        </w:rPr>
        <w:t xml:space="preserve"> 0218110 «Заходи із запобігання та ліквідації надзвичайних ситуацій та наслідків стихійного лиха» </w:t>
      </w:r>
      <w:r w:rsidRPr="002E3FF2">
        <w:rPr>
          <w:rFonts w:ascii="Times New Roman" w:hAnsi="Times New Roman"/>
        </w:rPr>
        <w:t xml:space="preserve">- </w:t>
      </w:r>
      <w:r w:rsidR="002E3FF2" w:rsidRPr="002E3FF2">
        <w:rPr>
          <w:rFonts w:ascii="Times New Roman" w:hAnsi="Times New Roman"/>
        </w:rPr>
        <w:t>336,8</w:t>
      </w:r>
      <w:r w:rsidRPr="002E3FF2">
        <w:rPr>
          <w:rFonts w:ascii="Times New Roman" w:hAnsi="Times New Roman"/>
        </w:rPr>
        <w:t xml:space="preserve"> тис. грн. </w:t>
      </w:r>
      <w:r w:rsidR="00C8226F" w:rsidRPr="002E3FF2">
        <w:rPr>
          <w:rFonts w:ascii="Times New Roman" w:hAnsi="Times New Roman"/>
        </w:rPr>
        <w:t xml:space="preserve">на виконання міської цільової </w:t>
      </w:r>
      <w:r w:rsidR="00A840BE">
        <w:rPr>
          <w:rFonts w:ascii="Times New Roman" w:hAnsi="Times New Roman"/>
        </w:rPr>
        <w:t>«П</w:t>
      </w:r>
      <w:r w:rsidR="00C8226F" w:rsidRPr="002E3FF2">
        <w:rPr>
          <w:rFonts w:ascii="Times New Roman" w:hAnsi="Times New Roman"/>
        </w:rPr>
        <w:t xml:space="preserve">рограми захисту населення і </w:t>
      </w:r>
      <w:r w:rsidR="00C8226F" w:rsidRPr="002E3FF2">
        <w:rPr>
          <w:rFonts w:ascii="Times New Roman" w:hAnsi="Times New Roman"/>
        </w:rPr>
        <w:lastRenderedPageBreak/>
        <w:t>територій від надзвичайних ситуацій техногенного та  природного характеру</w:t>
      </w:r>
      <w:r w:rsidR="00A840BE">
        <w:rPr>
          <w:rFonts w:ascii="Times New Roman" w:hAnsi="Times New Roman"/>
        </w:rPr>
        <w:t>»</w:t>
      </w:r>
      <w:r w:rsidR="00C8226F" w:rsidRPr="002E3FF2">
        <w:rPr>
          <w:rFonts w:ascii="Times New Roman" w:hAnsi="Times New Roman"/>
        </w:rPr>
        <w:t xml:space="preserve"> </w:t>
      </w:r>
      <w:r w:rsidR="00E91978" w:rsidRPr="002E3FF2">
        <w:rPr>
          <w:rFonts w:ascii="Times New Roman" w:hAnsi="Times New Roman"/>
        </w:rPr>
        <w:t xml:space="preserve">для оплати </w:t>
      </w:r>
      <w:r w:rsidR="006B35B6" w:rsidRPr="002E3FF2">
        <w:rPr>
          <w:rFonts w:ascii="Times New Roman" w:hAnsi="Times New Roman"/>
        </w:rPr>
        <w:t xml:space="preserve">послуг </w:t>
      </w:r>
      <w:r w:rsidR="00E91978" w:rsidRPr="002E3FF2">
        <w:rPr>
          <w:rFonts w:ascii="Times New Roman" w:hAnsi="Times New Roman"/>
        </w:rPr>
        <w:t xml:space="preserve"> системи оповіщення</w:t>
      </w:r>
      <w:r w:rsidR="009741A4" w:rsidRPr="002E3FF2">
        <w:rPr>
          <w:rFonts w:ascii="Times New Roman" w:hAnsi="Times New Roman"/>
        </w:rPr>
        <w:t xml:space="preserve"> та поповнення міського матеріального резерву.</w:t>
      </w:r>
    </w:p>
    <w:p w14:paraId="5AB82DD6" w14:textId="7AB72212" w:rsidR="00F91874" w:rsidRPr="002E3FF2" w:rsidRDefault="00F91874" w:rsidP="00C62881">
      <w:pPr>
        <w:spacing w:after="0" w:line="240" w:lineRule="auto"/>
        <w:ind w:firstLine="709"/>
        <w:contextualSpacing/>
        <w:jc w:val="both"/>
        <w:rPr>
          <w:rFonts w:ascii="Times New Roman" w:hAnsi="Times New Roman"/>
        </w:rPr>
      </w:pPr>
      <w:r w:rsidRPr="002E3FF2">
        <w:rPr>
          <w:rFonts w:ascii="Times New Roman" w:hAnsi="Times New Roman"/>
          <w:b/>
        </w:rPr>
        <w:t>КПКВ</w:t>
      </w:r>
      <w:r w:rsidR="00CB38D9" w:rsidRPr="002E3FF2">
        <w:rPr>
          <w:rFonts w:ascii="Times New Roman" w:hAnsi="Times New Roman"/>
          <w:b/>
        </w:rPr>
        <w:t>К</w:t>
      </w:r>
      <w:r w:rsidRPr="002E3FF2">
        <w:rPr>
          <w:rFonts w:ascii="Times New Roman" w:hAnsi="Times New Roman"/>
          <w:b/>
        </w:rPr>
        <w:t xml:space="preserve"> 0218220 «Заходи та роботи з мобілізаційної підготовки місцевого значення» </w:t>
      </w:r>
      <w:r w:rsidRPr="002E3FF2">
        <w:rPr>
          <w:rFonts w:ascii="Times New Roman" w:hAnsi="Times New Roman"/>
        </w:rPr>
        <w:t xml:space="preserve">- </w:t>
      </w:r>
      <w:r w:rsidR="002E3FF2" w:rsidRPr="002E3FF2">
        <w:rPr>
          <w:rFonts w:ascii="Times New Roman" w:hAnsi="Times New Roman"/>
        </w:rPr>
        <w:t>5</w:t>
      </w:r>
      <w:r w:rsidR="00953116" w:rsidRPr="002E3FF2">
        <w:rPr>
          <w:rFonts w:ascii="Times New Roman" w:hAnsi="Times New Roman"/>
        </w:rPr>
        <w:t>00,0</w:t>
      </w:r>
      <w:r w:rsidRPr="002E3FF2">
        <w:rPr>
          <w:rFonts w:ascii="Times New Roman" w:hAnsi="Times New Roman"/>
        </w:rPr>
        <w:t xml:space="preserve"> тис. грн, на перевезення призовників </w:t>
      </w:r>
      <w:r w:rsidR="000C3772" w:rsidRPr="002E3FF2">
        <w:rPr>
          <w:rFonts w:ascii="Times New Roman" w:hAnsi="Times New Roman"/>
        </w:rPr>
        <w:t>відповідно до</w:t>
      </w:r>
      <w:r w:rsidR="00450AAC" w:rsidRPr="002E3FF2">
        <w:rPr>
          <w:rFonts w:ascii="Times New Roman" w:hAnsi="Times New Roman"/>
        </w:rPr>
        <w:t xml:space="preserve">  </w:t>
      </w:r>
      <w:r w:rsidR="00A840BE">
        <w:rPr>
          <w:rFonts w:ascii="Times New Roman" w:hAnsi="Times New Roman"/>
        </w:rPr>
        <w:t>«П</w:t>
      </w:r>
      <w:r w:rsidRPr="002E3FF2">
        <w:rPr>
          <w:rFonts w:ascii="Times New Roman" w:hAnsi="Times New Roman"/>
        </w:rPr>
        <w:t>рограм</w:t>
      </w:r>
      <w:r w:rsidR="00450AAC" w:rsidRPr="002E3FF2">
        <w:rPr>
          <w:rFonts w:ascii="Times New Roman" w:hAnsi="Times New Roman"/>
        </w:rPr>
        <w:t>и</w:t>
      </w:r>
      <w:r w:rsidRPr="002E3FF2">
        <w:rPr>
          <w:rFonts w:ascii="Times New Roman" w:hAnsi="Times New Roman"/>
        </w:rPr>
        <w:t xml:space="preserve"> </w:t>
      </w:r>
      <w:r w:rsidR="00450AAC" w:rsidRPr="002E3FF2">
        <w:rPr>
          <w:rFonts w:ascii="Times New Roman" w:hAnsi="Times New Roman"/>
        </w:rPr>
        <w:t>забезпечення заходів мобілізації та оборонної роботи на території Глухівської міської ради</w:t>
      </w:r>
      <w:r w:rsidR="00A840BE">
        <w:rPr>
          <w:rFonts w:ascii="Times New Roman" w:hAnsi="Times New Roman"/>
        </w:rPr>
        <w:t>»</w:t>
      </w:r>
      <w:r w:rsidR="00450AAC" w:rsidRPr="002E3FF2">
        <w:rPr>
          <w:rFonts w:ascii="Times New Roman" w:hAnsi="Times New Roman"/>
        </w:rPr>
        <w:t>.</w:t>
      </w:r>
    </w:p>
    <w:p w14:paraId="66C35C8E" w14:textId="4C64F4E3" w:rsidR="00F91874" w:rsidRPr="002E3FF2" w:rsidRDefault="00F91874" w:rsidP="00C62881">
      <w:pPr>
        <w:spacing w:after="0" w:line="240" w:lineRule="auto"/>
        <w:ind w:firstLine="709"/>
        <w:contextualSpacing/>
        <w:jc w:val="both"/>
        <w:rPr>
          <w:rFonts w:ascii="Times New Roman" w:hAnsi="Times New Roman"/>
          <w:lang w:val="ru-RU"/>
        </w:rPr>
      </w:pPr>
      <w:r w:rsidRPr="002E3FF2">
        <w:rPr>
          <w:rFonts w:ascii="Times New Roman" w:hAnsi="Times New Roman"/>
          <w:b/>
        </w:rPr>
        <w:t>КПКВ</w:t>
      </w:r>
      <w:r w:rsidR="00CB38D9" w:rsidRPr="002E3FF2">
        <w:rPr>
          <w:rFonts w:ascii="Times New Roman" w:hAnsi="Times New Roman"/>
          <w:b/>
        </w:rPr>
        <w:t>К</w:t>
      </w:r>
      <w:r w:rsidRPr="002E3FF2">
        <w:rPr>
          <w:rFonts w:ascii="Times New Roman" w:hAnsi="Times New Roman"/>
          <w:b/>
        </w:rPr>
        <w:t xml:space="preserve"> 0218230 «Інші заходи громадського порядку та безпеки» </w:t>
      </w:r>
      <w:r w:rsidRPr="002E3FF2">
        <w:rPr>
          <w:rFonts w:ascii="Times New Roman" w:hAnsi="Times New Roman"/>
        </w:rPr>
        <w:t xml:space="preserve">- </w:t>
      </w:r>
      <w:r w:rsidR="00B03BD1" w:rsidRPr="002E3FF2">
        <w:rPr>
          <w:rFonts w:ascii="Times New Roman" w:hAnsi="Times New Roman"/>
        </w:rPr>
        <w:t>2</w:t>
      </w:r>
      <w:r w:rsidR="002E3FF2" w:rsidRPr="002E3FF2">
        <w:rPr>
          <w:rFonts w:ascii="Times New Roman" w:hAnsi="Times New Roman"/>
          <w:lang w:val="ru-RU"/>
        </w:rPr>
        <w:t>7,5</w:t>
      </w:r>
      <w:r w:rsidRPr="002E3FF2">
        <w:rPr>
          <w:rFonts w:ascii="Times New Roman" w:hAnsi="Times New Roman"/>
        </w:rPr>
        <w:t xml:space="preserve"> тис. грн.</w:t>
      </w:r>
      <w:r w:rsidR="0042551B" w:rsidRPr="002E3FF2">
        <w:rPr>
          <w:rFonts w:ascii="Times New Roman" w:hAnsi="Times New Roman"/>
        </w:rPr>
        <w:t xml:space="preserve"> </w:t>
      </w:r>
      <w:r w:rsidRPr="002E3FF2">
        <w:rPr>
          <w:rFonts w:ascii="Times New Roman" w:hAnsi="Times New Roman"/>
        </w:rPr>
        <w:t>на виконання програми «Поліцейський офіцер громади»</w:t>
      </w:r>
      <w:r w:rsidR="002E3FF2" w:rsidRPr="002E3FF2">
        <w:rPr>
          <w:rFonts w:ascii="Times New Roman" w:hAnsi="Times New Roman"/>
          <w:lang w:val="ru-RU"/>
        </w:rPr>
        <w:t xml:space="preserve"> </w:t>
      </w:r>
      <w:r w:rsidRPr="002E3FF2">
        <w:rPr>
          <w:rFonts w:ascii="Times New Roman" w:hAnsi="Times New Roman"/>
        </w:rPr>
        <w:t>(</w:t>
      </w:r>
      <w:r w:rsidR="00450AAC" w:rsidRPr="002E3FF2">
        <w:rPr>
          <w:rFonts w:ascii="Times New Roman" w:hAnsi="Times New Roman"/>
        </w:rPr>
        <w:t xml:space="preserve">оплата </w:t>
      </w:r>
      <w:r w:rsidRPr="002E3FF2">
        <w:rPr>
          <w:rFonts w:ascii="Times New Roman" w:hAnsi="Times New Roman"/>
        </w:rPr>
        <w:t>комунальн</w:t>
      </w:r>
      <w:r w:rsidR="00450AAC" w:rsidRPr="002E3FF2">
        <w:rPr>
          <w:rFonts w:ascii="Times New Roman" w:hAnsi="Times New Roman"/>
        </w:rPr>
        <w:t>их</w:t>
      </w:r>
      <w:r w:rsidRPr="002E3FF2">
        <w:rPr>
          <w:rFonts w:ascii="Times New Roman" w:hAnsi="Times New Roman"/>
        </w:rPr>
        <w:t xml:space="preserve"> послуг пункту охорони правопорядку)</w:t>
      </w:r>
      <w:r w:rsidR="00B03BD1" w:rsidRPr="002E3FF2">
        <w:rPr>
          <w:rFonts w:ascii="Times New Roman" w:hAnsi="Times New Roman"/>
          <w:lang w:val="ru-RU"/>
        </w:rPr>
        <w:t>.</w:t>
      </w:r>
    </w:p>
    <w:p w14:paraId="6FC2B06A" w14:textId="477BB197" w:rsidR="00CB38D9" w:rsidRPr="002E3FF2" w:rsidRDefault="00CB38D9" w:rsidP="00C62881">
      <w:pPr>
        <w:pStyle w:val="32"/>
        <w:spacing w:after="0" w:line="240" w:lineRule="auto"/>
        <w:ind w:firstLine="720"/>
        <w:contextualSpacing/>
        <w:jc w:val="both"/>
        <w:rPr>
          <w:rFonts w:ascii="Times New Roman" w:hAnsi="Times New Roman"/>
          <w:sz w:val="22"/>
          <w:szCs w:val="22"/>
        </w:rPr>
      </w:pPr>
      <w:r w:rsidRPr="002E3FF2">
        <w:rPr>
          <w:rFonts w:ascii="Times New Roman" w:hAnsi="Times New Roman"/>
          <w:b/>
          <w:sz w:val="22"/>
          <w:szCs w:val="22"/>
        </w:rPr>
        <w:t>КПКВК 021</w:t>
      </w:r>
      <w:r w:rsidR="0042551B" w:rsidRPr="002E3FF2">
        <w:rPr>
          <w:rFonts w:ascii="Times New Roman" w:hAnsi="Times New Roman"/>
          <w:b/>
          <w:sz w:val="22"/>
          <w:szCs w:val="22"/>
        </w:rPr>
        <w:t>8240</w:t>
      </w:r>
      <w:r w:rsidRPr="002E3FF2">
        <w:rPr>
          <w:rFonts w:ascii="Times New Roman" w:hAnsi="Times New Roman"/>
          <w:b/>
          <w:sz w:val="22"/>
          <w:szCs w:val="22"/>
        </w:rPr>
        <w:t xml:space="preserve"> «</w:t>
      </w:r>
      <w:r w:rsidR="0042551B" w:rsidRPr="002E3FF2">
        <w:rPr>
          <w:rFonts w:ascii="Times New Roman" w:hAnsi="Times New Roman"/>
          <w:b/>
          <w:sz w:val="22"/>
          <w:szCs w:val="22"/>
        </w:rPr>
        <w:t xml:space="preserve"> Заходи та роботи з територіальної оборони» </w:t>
      </w:r>
      <w:r w:rsidR="0042551B" w:rsidRPr="002E3FF2">
        <w:rPr>
          <w:rFonts w:ascii="Times New Roman" w:hAnsi="Times New Roman"/>
          <w:sz w:val="22"/>
          <w:szCs w:val="22"/>
        </w:rPr>
        <w:t xml:space="preserve">- </w:t>
      </w:r>
      <w:r w:rsidR="002E3FF2" w:rsidRPr="002E3FF2">
        <w:rPr>
          <w:rFonts w:ascii="Times New Roman" w:hAnsi="Times New Roman"/>
          <w:sz w:val="22"/>
          <w:szCs w:val="22"/>
          <w:lang w:val="ru-RU"/>
        </w:rPr>
        <w:t>409</w:t>
      </w:r>
      <w:r w:rsidR="00B03BD1" w:rsidRPr="002E3FF2">
        <w:rPr>
          <w:rFonts w:ascii="Times New Roman" w:hAnsi="Times New Roman"/>
          <w:sz w:val="22"/>
          <w:szCs w:val="22"/>
          <w:lang w:val="ru-RU"/>
        </w:rPr>
        <w:t xml:space="preserve">,0 </w:t>
      </w:r>
      <w:r w:rsidR="0042551B" w:rsidRPr="002E3FF2">
        <w:rPr>
          <w:rFonts w:ascii="Times New Roman" w:hAnsi="Times New Roman"/>
          <w:sz w:val="22"/>
          <w:szCs w:val="22"/>
        </w:rPr>
        <w:t xml:space="preserve">тис. грн. – на виконання </w:t>
      </w:r>
      <w:r w:rsidR="00A840BE">
        <w:rPr>
          <w:rFonts w:ascii="Times New Roman" w:hAnsi="Times New Roman"/>
          <w:sz w:val="22"/>
          <w:szCs w:val="22"/>
        </w:rPr>
        <w:t>«П</w:t>
      </w:r>
      <w:r w:rsidR="0042551B" w:rsidRPr="002E3FF2">
        <w:rPr>
          <w:rFonts w:ascii="Times New Roman" w:hAnsi="Times New Roman"/>
          <w:sz w:val="22"/>
          <w:szCs w:val="22"/>
        </w:rPr>
        <w:t>рограми підтримки добровольчого формування Глухівської територіальної громади № 1 на період дії воєнного стану</w:t>
      </w:r>
      <w:r w:rsidR="00A840BE">
        <w:rPr>
          <w:rFonts w:ascii="Times New Roman" w:hAnsi="Times New Roman"/>
          <w:sz w:val="22"/>
          <w:szCs w:val="22"/>
        </w:rPr>
        <w:t>»</w:t>
      </w:r>
      <w:r w:rsidR="0042551B" w:rsidRPr="002E3FF2">
        <w:rPr>
          <w:rFonts w:ascii="Times New Roman" w:hAnsi="Times New Roman"/>
          <w:sz w:val="22"/>
          <w:szCs w:val="22"/>
        </w:rPr>
        <w:t xml:space="preserve"> (придбання паливо-мастильних матеріалів</w:t>
      </w:r>
      <w:r w:rsidR="00B03BD1" w:rsidRPr="002E3FF2">
        <w:rPr>
          <w:rFonts w:ascii="Times New Roman" w:hAnsi="Times New Roman"/>
          <w:sz w:val="22"/>
          <w:szCs w:val="22"/>
          <w:lang w:val="ru-RU"/>
        </w:rPr>
        <w:t xml:space="preserve">, </w:t>
      </w:r>
      <w:proofErr w:type="spellStart"/>
      <w:r w:rsidR="00B03BD1" w:rsidRPr="002E3FF2">
        <w:rPr>
          <w:rFonts w:ascii="Times New Roman" w:hAnsi="Times New Roman"/>
          <w:sz w:val="22"/>
          <w:szCs w:val="22"/>
          <w:lang w:val="ru-RU"/>
        </w:rPr>
        <w:t>проходження</w:t>
      </w:r>
      <w:proofErr w:type="spellEnd"/>
      <w:r w:rsidR="00B03BD1" w:rsidRPr="002E3FF2">
        <w:rPr>
          <w:rFonts w:ascii="Times New Roman" w:hAnsi="Times New Roman"/>
          <w:sz w:val="22"/>
          <w:szCs w:val="22"/>
          <w:lang w:val="ru-RU"/>
        </w:rPr>
        <w:t xml:space="preserve"> </w:t>
      </w:r>
      <w:proofErr w:type="spellStart"/>
      <w:r w:rsidR="00B03BD1" w:rsidRPr="002E3FF2">
        <w:rPr>
          <w:rFonts w:ascii="Times New Roman" w:hAnsi="Times New Roman"/>
          <w:sz w:val="22"/>
          <w:szCs w:val="22"/>
          <w:lang w:val="ru-RU"/>
        </w:rPr>
        <w:t>медичної</w:t>
      </w:r>
      <w:proofErr w:type="spellEnd"/>
      <w:r w:rsidR="00B03BD1" w:rsidRPr="002E3FF2">
        <w:rPr>
          <w:rFonts w:ascii="Times New Roman" w:hAnsi="Times New Roman"/>
          <w:sz w:val="22"/>
          <w:szCs w:val="22"/>
          <w:lang w:val="ru-RU"/>
        </w:rPr>
        <w:t xml:space="preserve"> </w:t>
      </w:r>
      <w:proofErr w:type="spellStart"/>
      <w:r w:rsidR="00B03BD1" w:rsidRPr="002E3FF2">
        <w:rPr>
          <w:rFonts w:ascii="Times New Roman" w:hAnsi="Times New Roman"/>
          <w:sz w:val="22"/>
          <w:szCs w:val="22"/>
          <w:lang w:val="ru-RU"/>
        </w:rPr>
        <w:t>комісії</w:t>
      </w:r>
      <w:proofErr w:type="spellEnd"/>
      <w:r w:rsidR="00513146" w:rsidRPr="002E3FF2">
        <w:rPr>
          <w:rFonts w:ascii="Times New Roman" w:hAnsi="Times New Roman"/>
          <w:sz w:val="22"/>
          <w:szCs w:val="22"/>
          <w:lang w:val="ru-RU"/>
        </w:rPr>
        <w:t xml:space="preserve"> членами ДФТГ</w:t>
      </w:r>
      <w:r w:rsidR="0042551B" w:rsidRPr="002E3FF2">
        <w:rPr>
          <w:rFonts w:ascii="Times New Roman" w:hAnsi="Times New Roman"/>
          <w:sz w:val="22"/>
          <w:szCs w:val="22"/>
        </w:rPr>
        <w:t>).</w:t>
      </w:r>
    </w:p>
    <w:p w14:paraId="1AF6C3E0" w14:textId="77777777" w:rsidR="007575EF" w:rsidRPr="00576CDC" w:rsidRDefault="004867C3" w:rsidP="00C62881">
      <w:pPr>
        <w:spacing w:line="240" w:lineRule="auto"/>
        <w:contextualSpacing/>
        <w:jc w:val="center"/>
        <w:rPr>
          <w:rFonts w:ascii="Times New Roman" w:hAnsi="Times New Roman"/>
          <w:b/>
        </w:rPr>
      </w:pPr>
      <w:r w:rsidRPr="00576CDC">
        <w:rPr>
          <w:rFonts w:ascii="Times New Roman" w:hAnsi="Times New Roman"/>
          <w:b/>
        </w:rPr>
        <w:t xml:space="preserve">Відділ освіти Глухівської міської </w:t>
      </w:r>
      <w:r w:rsidR="006414DB" w:rsidRPr="00576CDC">
        <w:rPr>
          <w:rFonts w:ascii="Times New Roman" w:hAnsi="Times New Roman"/>
          <w:b/>
        </w:rPr>
        <w:t>ради</w:t>
      </w:r>
    </w:p>
    <w:p w14:paraId="07C53B79" w14:textId="629FD61E" w:rsidR="00C55D7C" w:rsidRPr="00CE2A65" w:rsidRDefault="00C55D7C" w:rsidP="00C62881">
      <w:pPr>
        <w:spacing w:line="240" w:lineRule="auto"/>
        <w:contextualSpacing/>
        <w:jc w:val="both"/>
        <w:rPr>
          <w:rFonts w:ascii="Times New Roman" w:hAnsi="Times New Roman"/>
        </w:rPr>
      </w:pPr>
      <w:r w:rsidRPr="00597620">
        <w:rPr>
          <w:rFonts w:ascii="Times New Roman" w:hAnsi="Times New Roman"/>
          <w:color w:val="FF0000"/>
        </w:rPr>
        <w:tab/>
      </w:r>
      <w:r w:rsidR="00BA5FDA" w:rsidRPr="00CE2A65">
        <w:rPr>
          <w:rFonts w:ascii="Times New Roman" w:hAnsi="Times New Roman"/>
          <w:bCs/>
        </w:rPr>
        <w:t>У бюджеті Глухівської міської територіальної громади  на 202</w:t>
      </w:r>
      <w:r w:rsidR="00CE2A65" w:rsidRPr="00CE2A65">
        <w:rPr>
          <w:rFonts w:ascii="Times New Roman" w:hAnsi="Times New Roman"/>
          <w:bCs/>
        </w:rPr>
        <w:t>6</w:t>
      </w:r>
      <w:r w:rsidR="00BA5FDA" w:rsidRPr="00CE2A65">
        <w:rPr>
          <w:rFonts w:ascii="Times New Roman" w:hAnsi="Times New Roman"/>
          <w:bCs/>
        </w:rPr>
        <w:t xml:space="preserve"> рік передбачені видатки по</w:t>
      </w:r>
      <w:r w:rsidRPr="00CE2A65">
        <w:rPr>
          <w:rFonts w:ascii="Times New Roman" w:hAnsi="Times New Roman"/>
        </w:rPr>
        <w:t>:</w:t>
      </w:r>
    </w:p>
    <w:p w14:paraId="4F20A109" w14:textId="3330A18F" w:rsidR="008C3DE2" w:rsidRPr="000B570B" w:rsidRDefault="00B83369" w:rsidP="008C3DE2">
      <w:pPr>
        <w:spacing w:after="0" w:line="240" w:lineRule="auto"/>
        <w:jc w:val="both"/>
        <w:rPr>
          <w:rFonts w:ascii="Times New Roman" w:hAnsi="Times New Roman"/>
        </w:rPr>
      </w:pPr>
      <w:r w:rsidRPr="000B570B">
        <w:rPr>
          <w:rFonts w:ascii="Times New Roman" w:hAnsi="Times New Roman"/>
          <w:color w:val="FF0000"/>
        </w:rPr>
        <w:tab/>
      </w:r>
      <w:r w:rsidR="008C3DE2" w:rsidRPr="000B570B">
        <w:rPr>
          <w:rFonts w:ascii="Times New Roman" w:hAnsi="Times New Roman"/>
          <w:b/>
          <w:bCs/>
        </w:rPr>
        <w:t xml:space="preserve">КПКВК 0610160  «Керівництво і управління у відповідній сфері у містах (місті Києві), селищах, селах, територіальних громадах» </w:t>
      </w:r>
      <w:r w:rsidR="008C3DE2" w:rsidRPr="000B570B">
        <w:rPr>
          <w:rFonts w:ascii="Times New Roman" w:hAnsi="Times New Roman"/>
        </w:rPr>
        <w:t xml:space="preserve">передбачені кошти в сумі  1857,2 тис. грн. в </w:t>
      </w:r>
      <w:proofErr w:type="spellStart"/>
      <w:r w:rsidR="008C3DE2" w:rsidRPr="000B570B">
        <w:rPr>
          <w:rFonts w:ascii="Times New Roman" w:hAnsi="Times New Roman"/>
        </w:rPr>
        <w:t>т.ч</w:t>
      </w:r>
      <w:proofErr w:type="spellEnd"/>
      <w:r w:rsidR="008C3DE2" w:rsidRPr="000B570B">
        <w:rPr>
          <w:rFonts w:ascii="Times New Roman" w:hAnsi="Times New Roman"/>
        </w:rPr>
        <w:t xml:space="preserve">. на оплату праці з нарахуваннями 1725,1 </w:t>
      </w:r>
      <w:proofErr w:type="spellStart"/>
      <w:r w:rsidR="008C3DE2" w:rsidRPr="000B570B">
        <w:rPr>
          <w:rFonts w:ascii="Times New Roman" w:hAnsi="Times New Roman"/>
        </w:rPr>
        <w:t>тис.грн</w:t>
      </w:r>
      <w:proofErr w:type="spellEnd"/>
      <w:r w:rsidR="008C3DE2" w:rsidRPr="000B570B">
        <w:rPr>
          <w:rFonts w:ascii="Times New Roman" w:hAnsi="Times New Roman"/>
        </w:rPr>
        <w:t xml:space="preserve">. (загальний фонд) на забезпечення діяльності апарату зі штатною чисельністю  5 одиниць, на комунальні послуги – 83,1 </w:t>
      </w:r>
      <w:proofErr w:type="spellStart"/>
      <w:r w:rsidR="008C3DE2" w:rsidRPr="000B570B">
        <w:rPr>
          <w:rFonts w:ascii="Times New Roman" w:hAnsi="Times New Roman"/>
        </w:rPr>
        <w:t>тис.грн</w:t>
      </w:r>
      <w:proofErr w:type="spellEnd"/>
      <w:r w:rsidR="008C3DE2" w:rsidRPr="000B570B">
        <w:rPr>
          <w:rFonts w:ascii="Times New Roman" w:hAnsi="Times New Roman"/>
        </w:rPr>
        <w:t xml:space="preserve">., інші видатки – 49,0 </w:t>
      </w:r>
      <w:proofErr w:type="spellStart"/>
      <w:r w:rsidR="008C3DE2" w:rsidRPr="000B570B">
        <w:rPr>
          <w:rFonts w:ascii="Times New Roman" w:hAnsi="Times New Roman"/>
        </w:rPr>
        <w:t>тис.грн</w:t>
      </w:r>
      <w:proofErr w:type="spellEnd"/>
      <w:r w:rsidR="008C3DE2" w:rsidRPr="000B570B">
        <w:rPr>
          <w:rFonts w:ascii="Times New Roman" w:hAnsi="Times New Roman"/>
        </w:rPr>
        <w:t>.</w:t>
      </w:r>
    </w:p>
    <w:p w14:paraId="46DFEAE6" w14:textId="6A49D581" w:rsidR="00995F36" w:rsidRPr="0063172D" w:rsidRDefault="00C55D7C" w:rsidP="00D123E0">
      <w:pPr>
        <w:spacing w:after="0" w:line="240" w:lineRule="auto"/>
        <w:contextualSpacing/>
        <w:jc w:val="both"/>
        <w:rPr>
          <w:rFonts w:ascii="Times New Roman" w:hAnsi="Times New Roman"/>
        </w:rPr>
      </w:pPr>
      <w:r w:rsidRPr="00597620">
        <w:rPr>
          <w:rFonts w:ascii="Times New Roman" w:hAnsi="Times New Roman"/>
          <w:color w:val="FF0000"/>
        </w:rPr>
        <w:tab/>
      </w:r>
      <w:r w:rsidR="00995F36" w:rsidRPr="0063172D">
        <w:rPr>
          <w:rFonts w:ascii="Times New Roman" w:hAnsi="Times New Roman"/>
        </w:rPr>
        <w:t xml:space="preserve">Мережа установ підпорядкованих відділу освіти включає: </w:t>
      </w:r>
      <w:r w:rsidR="0063172D" w:rsidRPr="0063172D">
        <w:rPr>
          <w:rFonts w:ascii="Times New Roman" w:hAnsi="Times New Roman"/>
        </w:rPr>
        <w:t>8</w:t>
      </w:r>
      <w:r w:rsidR="00995F36" w:rsidRPr="0063172D">
        <w:rPr>
          <w:rFonts w:ascii="Times New Roman" w:hAnsi="Times New Roman"/>
        </w:rPr>
        <w:t xml:space="preserve"> закладів загальної середньої освіти, 1</w:t>
      </w:r>
      <w:r w:rsidR="0063172D" w:rsidRPr="0063172D">
        <w:rPr>
          <w:rFonts w:ascii="Times New Roman" w:hAnsi="Times New Roman"/>
        </w:rPr>
        <w:t>1</w:t>
      </w:r>
      <w:r w:rsidR="00995F36" w:rsidRPr="0063172D">
        <w:rPr>
          <w:rFonts w:ascii="Times New Roman" w:hAnsi="Times New Roman"/>
        </w:rPr>
        <w:t xml:space="preserve"> закладів дошкільної освіти, із них </w:t>
      </w:r>
      <w:r w:rsidR="0063172D" w:rsidRPr="0063172D">
        <w:rPr>
          <w:rFonts w:ascii="Times New Roman" w:hAnsi="Times New Roman"/>
        </w:rPr>
        <w:t>5</w:t>
      </w:r>
      <w:r w:rsidR="00995F36" w:rsidRPr="0063172D">
        <w:rPr>
          <w:rFonts w:ascii="Times New Roman" w:hAnsi="Times New Roman"/>
        </w:rPr>
        <w:t xml:space="preserve"> у складі навчально-виховних комплексів, центр професійного розвитку </w:t>
      </w:r>
      <w:r w:rsidR="00C45EA2">
        <w:rPr>
          <w:rFonts w:ascii="Times New Roman" w:hAnsi="Times New Roman"/>
        </w:rPr>
        <w:t xml:space="preserve">педагогічних працівників, МЦПО, </w:t>
      </w:r>
      <w:proofErr w:type="spellStart"/>
      <w:r w:rsidR="00A6530E" w:rsidRPr="0063172D">
        <w:rPr>
          <w:rFonts w:ascii="Times New Roman" w:hAnsi="Times New Roman"/>
        </w:rPr>
        <w:t>інклюзивно</w:t>
      </w:r>
      <w:proofErr w:type="spellEnd"/>
      <w:r w:rsidR="00A6530E" w:rsidRPr="0063172D">
        <w:rPr>
          <w:rFonts w:ascii="Times New Roman" w:hAnsi="Times New Roman"/>
        </w:rPr>
        <w:t xml:space="preserve">-ресурсний центр, </w:t>
      </w:r>
      <w:r w:rsidR="00995F36" w:rsidRPr="0063172D">
        <w:rPr>
          <w:rFonts w:ascii="Times New Roman" w:hAnsi="Times New Roman"/>
        </w:rPr>
        <w:t>дитячо-юнацька спортивна школа та структурні підрозділи відділу</w:t>
      </w:r>
      <w:r w:rsidR="00A6530E" w:rsidRPr="0063172D">
        <w:rPr>
          <w:rFonts w:ascii="Times New Roman" w:hAnsi="Times New Roman"/>
        </w:rPr>
        <w:t xml:space="preserve"> </w:t>
      </w:r>
      <w:r w:rsidR="00995F36" w:rsidRPr="0063172D">
        <w:rPr>
          <w:rFonts w:ascii="Times New Roman" w:hAnsi="Times New Roman"/>
        </w:rPr>
        <w:t>освіти (централізована бухгалтерія, господарча група).</w:t>
      </w:r>
    </w:p>
    <w:p w14:paraId="17434C6E" w14:textId="44B73FBE" w:rsidR="00995F36" w:rsidRPr="005456A0" w:rsidRDefault="00C55D7C" w:rsidP="00C62881">
      <w:pPr>
        <w:spacing w:line="240" w:lineRule="auto"/>
        <w:contextualSpacing/>
        <w:jc w:val="both"/>
        <w:rPr>
          <w:rFonts w:ascii="Times New Roman" w:hAnsi="Times New Roman"/>
        </w:rPr>
      </w:pPr>
      <w:r w:rsidRPr="00597620">
        <w:rPr>
          <w:rFonts w:ascii="Times New Roman" w:hAnsi="Times New Roman"/>
          <w:color w:val="FF0000"/>
        </w:rPr>
        <w:tab/>
      </w:r>
      <w:r w:rsidR="00995F36" w:rsidRPr="005456A0">
        <w:rPr>
          <w:rFonts w:ascii="Times New Roman" w:hAnsi="Times New Roman"/>
        </w:rPr>
        <w:t>На утримання закладів освіти та дитячо-юнацької спортивної школи в 202</w:t>
      </w:r>
      <w:r w:rsidR="00302858" w:rsidRPr="005456A0">
        <w:rPr>
          <w:rFonts w:ascii="Times New Roman" w:hAnsi="Times New Roman"/>
        </w:rPr>
        <w:t>6</w:t>
      </w:r>
      <w:r w:rsidR="00995F36" w:rsidRPr="005456A0">
        <w:rPr>
          <w:rFonts w:ascii="Times New Roman" w:hAnsi="Times New Roman"/>
        </w:rPr>
        <w:t xml:space="preserve"> році по загальному фонду передбачено </w:t>
      </w:r>
      <w:r w:rsidR="00B644D6" w:rsidRPr="005456A0">
        <w:rPr>
          <w:rFonts w:ascii="Times New Roman" w:hAnsi="Times New Roman"/>
        </w:rPr>
        <w:t>1</w:t>
      </w:r>
      <w:r w:rsidR="005456A0" w:rsidRPr="005456A0">
        <w:rPr>
          <w:rFonts w:ascii="Times New Roman" w:hAnsi="Times New Roman"/>
        </w:rPr>
        <w:t>08566,6</w:t>
      </w:r>
      <w:r w:rsidR="00B644D6" w:rsidRPr="005456A0">
        <w:rPr>
          <w:rFonts w:ascii="Times New Roman" w:hAnsi="Times New Roman"/>
        </w:rPr>
        <w:t xml:space="preserve"> </w:t>
      </w:r>
      <w:r w:rsidR="00995F36" w:rsidRPr="005456A0">
        <w:rPr>
          <w:rFonts w:ascii="Times New Roman" w:hAnsi="Times New Roman"/>
        </w:rPr>
        <w:t xml:space="preserve">тис. грн., в </w:t>
      </w:r>
      <w:proofErr w:type="spellStart"/>
      <w:r w:rsidR="00995F36" w:rsidRPr="005456A0">
        <w:rPr>
          <w:rFonts w:ascii="Times New Roman" w:hAnsi="Times New Roman"/>
        </w:rPr>
        <w:t>т.ч</w:t>
      </w:r>
      <w:proofErr w:type="spellEnd"/>
      <w:r w:rsidR="00995F36" w:rsidRPr="005456A0">
        <w:rPr>
          <w:rFonts w:ascii="Times New Roman" w:hAnsi="Times New Roman"/>
        </w:rPr>
        <w:t>.:</w:t>
      </w:r>
    </w:p>
    <w:p w14:paraId="292AA1B8" w14:textId="6B7BC2D2" w:rsidR="00995F36" w:rsidRPr="005456A0" w:rsidRDefault="00C6659A" w:rsidP="00C62881">
      <w:pPr>
        <w:spacing w:line="240" w:lineRule="auto"/>
        <w:contextualSpacing/>
        <w:jc w:val="both"/>
        <w:rPr>
          <w:rFonts w:ascii="Times New Roman" w:hAnsi="Times New Roman"/>
        </w:rPr>
      </w:pPr>
      <w:r w:rsidRPr="005456A0">
        <w:rPr>
          <w:rFonts w:ascii="Times New Roman" w:hAnsi="Times New Roman"/>
        </w:rPr>
        <w:tab/>
      </w:r>
      <w:r w:rsidR="00C55D7C" w:rsidRPr="005456A0">
        <w:rPr>
          <w:rFonts w:ascii="Times New Roman" w:hAnsi="Times New Roman"/>
        </w:rPr>
        <w:t xml:space="preserve">- </w:t>
      </w:r>
      <w:r w:rsidR="00995F36" w:rsidRPr="005456A0">
        <w:rPr>
          <w:rFonts w:ascii="Times New Roman" w:hAnsi="Times New Roman"/>
        </w:rPr>
        <w:t>іншої субвенції для надання психолого-педагогічних, корекційно-</w:t>
      </w:r>
      <w:proofErr w:type="spellStart"/>
      <w:r w:rsidR="00995F36" w:rsidRPr="005456A0">
        <w:rPr>
          <w:rFonts w:ascii="Times New Roman" w:hAnsi="Times New Roman"/>
        </w:rPr>
        <w:t>розвиткових</w:t>
      </w:r>
      <w:proofErr w:type="spellEnd"/>
      <w:r w:rsidR="00995F36" w:rsidRPr="005456A0">
        <w:rPr>
          <w:rFonts w:ascii="Times New Roman" w:hAnsi="Times New Roman"/>
        </w:rPr>
        <w:t xml:space="preserve"> послуг КУ «</w:t>
      </w:r>
      <w:proofErr w:type="spellStart"/>
      <w:r w:rsidR="00995F36" w:rsidRPr="005456A0">
        <w:rPr>
          <w:rFonts w:ascii="Times New Roman" w:hAnsi="Times New Roman"/>
        </w:rPr>
        <w:t>Інклюзивно</w:t>
      </w:r>
      <w:proofErr w:type="spellEnd"/>
      <w:r w:rsidR="00995F36" w:rsidRPr="005456A0">
        <w:rPr>
          <w:rFonts w:ascii="Times New Roman" w:hAnsi="Times New Roman"/>
        </w:rPr>
        <w:t xml:space="preserve">-ресурсний центр» – </w:t>
      </w:r>
      <w:r w:rsidR="000104CF" w:rsidRPr="005456A0">
        <w:rPr>
          <w:rFonts w:ascii="Times New Roman" w:hAnsi="Times New Roman"/>
        </w:rPr>
        <w:t>56,3</w:t>
      </w:r>
      <w:r w:rsidR="00995F36" w:rsidRPr="005456A0">
        <w:rPr>
          <w:rFonts w:ascii="Times New Roman" w:hAnsi="Times New Roman"/>
        </w:rPr>
        <w:t xml:space="preserve"> тис. грн. (</w:t>
      </w:r>
      <w:r w:rsidR="002F75CF" w:rsidRPr="005456A0">
        <w:rPr>
          <w:rFonts w:ascii="Times New Roman" w:hAnsi="Times New Roman"/>
        </w:rPr>
        <w:t>4</w:t>
      </w:r>
      <w:r w:rsidR="000104CF" w:rsidRPr="005456A0">
        <w:rPr>
          <w:rFonts w:ascii="Times New Roman" w:hAnsi="Times New Roman"/>
        </w:rPr>
        <w:t>1,6</w:t>
      </w:r>
      <w:r w:rsidR="00995F36" w:rsidRPr="005456A0">
        <w:rPr>
          <w:rFonts w:ascii="Times New Roman" w:hAnsi="Times New Roman"/>
        </w:rPr>
        <w:t xml:space="preserve"> тис. грн. – </w:t>
      </w:r>
      <w:proofErr w:type="spellStart"/>
      <w:r w:rsidR="00995F36" w:rsidRPr="005456A0">
        <w:rPr>
          <w:rFonts w:ascii="Times New Roman" w:hAnsi="Times New Roman"/>
        </w:rPr>
        <w:t>Березівська</w:t>
      </w:r>
      <w:proofErr w:type="spellEnd"/>
      <w:r w:rsidR="00995F36" w:rsidRPr="005456A0">
        <w:rPr>
          <w:rFonts w:ascii="Times New Roman" w:hAnsi="Times New Roman"/>
        </w:rPr>
        <w:t xml:space="preserve"> </w:t>
      </w:r>
      <w:r w:rsidR="0077276C" w:rsidRPr="005456A0">
        <w:rPr>
          <w:rFonts w:ascii="Times New Roman" w:hAnsi="Times New Roman"/>
        </w:rPr>
        <w:t xml:space="preserve">сільська </w:t>
      </w:r>
      <w:r w:rsidR="000A259F" w:rsidRPr="005456A0">
        <w:rPr>
          <w:rFonts w:ascii="Times New Roman" w:hAnsi="Times New Roman"/>
        </w:rPr>
        <w:t>рада</w:t>
      </w:r>
      <w:r w:rsidR="00A964BC" w:rsidRPr="005456A0">
        <w:rPr>
          <w:rFonts w:ascii="Times New Roman" w:hAnsi="Times New Roman"/>
        </w:rPr>
        <w:t xml:space="preserve">, </w:t>
      </w:r>
      <w:r w:rsidR="000104CF" w:rsidRPr="005456A0">
        <w:rPr>
          <w:rFonts w:ascii="Times New Roman" w:hAnsi="Times New Roman"/>
        </w:rPr>
        <w:t>7</w:t>
      </w:r>
      <w:r w:rsidR="00A964BC" w:rsidRPr="005456A0">
        <w:rPr>
          <w:rFonts w:ascii="Times New Roman" w:hAnsi="Times New Roman"/>
        </w:rPr>
        <w:t xml:space="preserve"> </w:t>
      </w:r>
      <w:r w:rsidR="00640152" w:rsidRPr="005456A0">
        <w:rPr>
          <w:rFonts w:ascii="Times New Roman" w:hAnsi="Times New Roman"/>
        </w:rPr>
        <w:t xml:space="preserve">тис. грн. </w:t>
      </w:r>
      <w:r w:rsidR="00F020FA" w:rsidRPr="005456A0">
        <w:rPr>
          <w:rFonts w:ascii="Times New Roman" w:hAnsi="Times New Roman"/>
        </w:rPr>
        <w:t>–</w:t>
      </w:r>
      <w:r w:rsidR="00A964BC" w:rsidRPr="005456A0">
        <w:rPr>
          <w:rFonts w:ascii="Times New Roman" w:hAnsi="Times New Roman"/>
        </w:rPr>
        <w:t xml:space="preserve"> </w:t>
      </w:r>
      <w:proofErr w:type="spellStart"/>
      <w:r w:rsidR="00F020FA" w:rsidRPr="005456A0">
        <w:rPr>
          <w:rFonts w:ascii="Times New Roman" w:hAnsi="Times New Roman"/>
        </w:rPr>
        <w:t>Шалигинська</w:t>
      </w:r>
      <w:proofErr w:type="spellEnd"/>
      <w:r w:rsidR="00F020FA" w:rsidRPr="005456A0">
        <w:rPr>
          <w:rFonts w:ascii="Times New Roman" w:hAnsi="Times New Roman"/>
        </w:rPr>
        <w:t xml:space="preserve"> селищна рада</w:t>
      </w:r>
      <w:r w:rsidR="002F75CF" w:rsidRPr="005456A0">
        <w:rPr>
          <w:rFonts w:ascii="Times New Roman" w:hAnsi="Times New Roman"/>
        </w:rPr>
        <w:t xml:space="preserve"> та</w:t>
      </w:r>
      <w:r w:rsidR="000104CF" w:rsidRPr="005456A0">
        <w:rPr>
          <w:rFonts w:ascii="Times New Roman" w:hAnsi="Times New Roman"/>
        </w:rPr>
        <w:t xml:space="preserve"> 7,7</w:t>
      </w:r>
      <w:r w:rsidR="002F75CF" w:rsidRPr="005456A0">
        <w:rPr>
          <w:rFonts w:ascii="Times New Roman" w:hAnsi="Times New Roman"/>
        </w:rPr>
        <w:t xml:space="preserve"> тис. грн. – </w:t>
      </w:r>
      <w:proofErr w:type="spellStart"/>
      <w:r w:rsidR="002F75CF" w:rsidRPr="005456A0">
        <w:rPr>
          <w:rFonts w:ascii="Times New Roman" w:hAnsi="Times New Roman"/>
        </w:rPr>
        <w:t>Есманьська</w:t>
      </w:r>
      <w:proofErr w:type="spellEnd"/>
      <w:r w:rsidR="002F75CF" w:rsidRPr="005456A0">
        <w:rPr>
          <w:rFonts w:ascii="Times New Roman" w:hAnsi="Times New Roman"/>
        </w:rPr>
        <w:t xml:space="preserve"> селищна рада</w:t>
      </w:r>
      <w:r w:rsidR="00995F36" w:rsidRPr="005456A0">
        <w:rPr>
          <w:rFonts w:ascii="Times New Roman" w:hAnsi="Times New Roman"/>
        </w:rPr>
        <w:t>);</w:t>
      </w:r>
    </w:p>
    <w:p w14:paraId="638AC9E9" w14:textId="6C3B767E" w:rsidR="00995F36" w:rsidRPr="005456A0" w:rsidRDefault="00C55D7C" w:rsidP="00C62881">
      <w:pPr>
        <w:spacing w:line="240" w:lineRule="auto"/>
        <w:contextualSpacing/>
        <w:jc w:val="both"/>
        <w:rPr>
          <w:rFonts w:ascii="Times New Roman" w:hAnsi="Times New Roman"/>
        </w:rPr>
      </w:pPr>
      <w:r w:rsidRPr="005456A0">
        <w:rPr>
          <w:rFonts w:ascii="Times New Roman" w:hAnsi="Times New Roman"/>
        </w:rPr>
        <w:tab/>
        <w:t xml:space="preserve">- </w:t>
      </w:r>
      <w:r w:rsidR="00756122" w:rsidRPr="005456A0">
        <w:rPr>
          <w:rFonts w:ascii="Times New Roman" w:hAnsi="Times New Roman"/>
        </w:rPr>
        <w:t xml:space="preserve">кошти міського бюджету – </w:t>
      </w:r>
      <w:r w:rsidR="005456A0" w:rsidRPr="005456A0">
        <w:rPr>
          <w:rFonts w:ascii="Times New Roman" w:hAnsi="Times New Roman"/>
        </w:rPr>
        <w:t>108510,3</w:t>
      </w:r>
      <w:r w:rsidR="00995F36" w:rsidRPr="005456A0">
        <w:rPr>
          <w:rFonts w:ascii="Times New Roman" w:hAnsi="Times New Roman"/>
        </w:rPr>
        <w:t xml:space="preserve"> тис. грн..    </w:t>
      </w:r>
    </w:p>
    <w:p w14:paraId="5E70E714" w14:textId="68ACDC97" w:rsidR="00970D83" w:rsidRPr="009E5208" w:rsidRDefault="00C55D7C" w:rsidP="00C62881">
      <w:pPr>
        <w:spacing w:line="240" w:lineRule="auto"/>
        <w:contextualSpacing/>
        <w:jc w:val="both"/>
        <w:rPr>
          <w:rFonts w:ascii="Times New Roman" w:hAnsi="Times New Roman"/>
        </w:rPr>
      </w:pPr>
      <w:r w:rsidRPr="00597620">
        <w:rPr>
          <w:rFonts w:ascii="Times New Roman" w:hAnsi="Times New Roman"/>
          <w:color w:val="FF0000"/>
        </w:rPr>
        <w:tab/>
      </w:r>
      <w:r w:rsidR="00995F36" w:rsidRPr="009E5208">
        <w:rPr>
          <w:rFonts w:ascii="Times New Roman" w:hAnsi="Times New Roman"/>
        </w:rPr>
        <w:t>Розрахунок фонду заробітної плати</w:t>
      </w:r>
      <w:r w:rsidR="00B72D1C" w:rsidRPr="009E5208">
        <w:rPr>
          <w:rFonts w:ascii="Times New Roman" w:hAnsi="Times New Roman"/>
        </w:rPr>
        <w:t xml:space="preserve"> на 202</w:t>
      </w:r>
      <w:r w:rsidR="00DF14EB" w:rsidRPr="009E5208">
        <w:rPr>
          <w:rFonts w:ascii="Times New Roman" w:hAnsi="Times New Roman"/>
        </w:rPr>
        <w:t>6</w:t>
      </w:r>
      <w:r w:rsidR="00B72D1C" w:rsidRPr="009E5208">
        <w:rPr>
          <w:rFonts w:ascii="Times New Roman" w:hAnsi="Times New Roman"/>
        </w:rPr>
        <w:t xml:space="preserve"> рік</w:t>
      </w:r>
      <w:r w:rsidR="00995F36" w:rsidRPr="009E5208">
        <w:rPr>
          <w:rFonts w:ascii="Times New Roman" w:hAnsi="Times New Roman"/>
        </w:rPr>
        <w:t xml:space="preserve"> здійснений відповідно до </w:t>
      </w:r>
      <w:r w:rsidR="00B72D1C" w:rsidRPr="009E5208">
        <w:rPr>
          <w:rFonts w:ascii="Times New Roman" w:hAnsi="Times New Roman"/>
        </w:rPr>
        <w:t>фактично зайнятих посад,</w:t>
      </w:r>
      <w:r w:rsidR="00995F36" w:rsidRPr="009E5208">
        <w:rPr>
          <w:rFonts w:ascii="Times New Roman" w:hAnsi="Times New Roman"/>
        </w:rPr>
        <w:t xml:space="preserve"> посадових окладів та з урахуванням обов’язкових виплат (педагогічним працівникам за престижність праці</w:t>
      </w:r>
      <w:r w:rsidR="00B72D1C" w:rsidRPr="009E5208">
        <w:rPr>
          <w:rFonts w:ascii="Times New Roman" w:hAnsi="Times New Roman"/>
        </w:rPr>
        <w:t xml:space="preserve"> та вислугу років</w:t>
      </w:r>
      <w:r w:rsidR="00995F36" w:rsidRPr="009E5208">
        <w:rPr>
          <w:rFonts w:ascii="Times New Roman" w:hAnsi="Times New Roman"/>
        </w:rPr>
        <w:t>, класне</w:t>
      </w:r>
      <w:r w:rsidR="00970D83" w:rsidRPr="009E5208">
        <w:rPr>
          <w:rFonts w:ascii="Times New Roman" w:hAnsi="Times New Roman"/>
        </w:rPr>
        <w:t xml:space="preserve"> керівництво, перевірк</w:t>
      </w:r>
      <w:r w:rsidR="004D1B7B" w:rsidRPr="009E5208">
        <w:rPr>
          <w:rFonts w:ascii="Times New Roman" w:hAnsi="Times New Roman"/>
        </w:rPr>
        <w:t>у</w:t>
      </w:r>
      <w:r w:rsidR="00970D83" w:rsidRPr="009E5208">
        <w:rPr>
          <w:rFonts w:ascii="Times New Roman" w:hAnsi="Times New Roman"/>
        </w:rPr>
        <w:t xml:space="preserve"> зошитів;</w:t>
      </w:r>
      <w:r w:rsidR="00995F36" w:rsidRPr="009E5208">
        <w:rPr>
          <w:rFonts w:ascii="Times New Roman" w:hAnsi="Times New Roman"/>
        </w:rPr>
        <w:t xml:space="preserve"> нічні, за використання дезінфікуючих засобів). Врахована допомога на оздоровлення іншому персоналу в розмірі посадового окладу.</w:t>
      </w:r>
      <w:r w:rsidR="001D1D71" w:rsidRPr="009E5208">
        <w:rPr>
          <w:rFonts w:ascii="Times New Roman" w:hAnsi="Times New Roman"/>
        </w:rPr>
        <w:t xml:space="preserve"> </w:t>
      </w:r>
    </w:p>
    <w:p w14:paraId="274CAE0C" w14:textId="13E410C4" w:rsidR="00D9242B" w:rsidRPr="00A11996" w:rsidRDefault="00874546" w:rsidP="00C62881">
      <w:pPr>
        <w:spacing w:line="240" w:lineRule="auto"/>
        <w:contextualSpacing/>
        <w:jc w:val="both"/>
        <w:rPr>
          <w:rFonts w:ascii="Times New Roman" w:hAnsi="Times New Roman"/>
        </w:rPr>
      </w:pPr>
      <w:r w:rsidRPr="00597620">
        <w:rPr>
          <w:rFonts w:ascii="Times New Roman" w:hAnsi="Times New Roman"/>
          <w:b/>
          <w:color w:val="FF0000"/>
        </w:rPr>
        <w:tab/>
      </w:r>
      <w:r w:rsidR="00995F36" w:rsidRPr="00A11996">
        <w:rPr>
          <w:rFonts w:ascii="Times New Roman" w:hAnsi="Times New Roman"/>
        </w:rPr>
        <w:t xml:space="preserve">На оплату комунальних послуг та енергоносіїв заплановані кошти в сумі </w:t>
      </w:r>
      <w:r w:rsidR="00A11996" w:rsidRPr="00A11996">
        <w:rPr>
          <w:rFonts w:ascii="Times New Roman" w:hAnsi="Times New Roman"/>
        </w:rPr>
        <w:t>17924,8</w:t>
      </w:r>
      <w:r w:rsidR="00995F36" w:rsidRPr="00A11996">
        <w:rPr>
          <w:rFonts w:ascii="Times New Roman" w:hAnsi="Times New Roman"/>
        </w:rPr>
        <w:t xml:space="preserve"> тис. грн</w:t>
      </w:r>
      <w:r w:rsidR="00D123E0" w:rsidRPr="00A11996">
        <w:rPr>
          <w:rFonts w:ascii="Times New Roman" w:hAnsi="Times New Roman"/>
        </w:rPr>
        <w:t>.</w:t>
      </w:r>
      <w:r w:rsidR="00A11996" w:rsidRPr="00A11996">
        <w:rPr>
          <w:rFonts w:ascii="Times New Roman" w:hAnsi="Times New Roman"/>
        </w:rPr>
        <w:t>.</w:t>
      </w:r>
      <w:r w:rsidR="00D9242B" w:rsidRPr="00A11996">
        <w:rPr>
          <w:rFonts w:ascii="Times New Roman" w:hAnsi="Times New Roman"/>
        </w:rPr>
        <w:t xml:space="preserve"> </w:t>
      </w:r>
    </w:p>
    <w:p w14:paraId="6325FFAF" w14:textId="7214349A" w:rsidR="00995F36" w:rsidRPr="00B24515" w:rsidRDefault="00F91874" w:rsidP="00C62881">
      <w:pPr>
        <w:spacing w:line="240" w:lineRule="auto"/>
        <w:contextualSpacing/>
        <w:jc w:val="both"/>
        <w:rPr>
          <w:rFonts w:ascii="Times New Roman" w:hAnsi="Times New Roman"/>
        </w:rPr>
      </w:pPr>
      <w:r w:rsidRPr="00597620">
        <w:rPr>
          <w:rFonts w:ascii="Times New Roman" w:hAnsi="Times New Roman"/>
          <w:color w:val="FF0000"/>
        </w:rPr>
        <w:tab/>
      </w:r>
      <w:r w:rsidR="00995F36" w:rsidRPr="00B24515">
        <w:rPr>
          <w:rFonts w:ascii="Times New Roman" w:hAnsi="Times New Roman"/>
        </w:rPr>
        <w:t xml:space="preserve">За бюджетною програмою </w:t>
      </w:r>
      <w:r w:rsidR="00995F36" w:rsidRPr="00B24515">
        <w:rPr>
          <w:rFonts w:ascii="Times New Roman" w:hAnsi="Times New Roman"/>
          <w:b/>
        </w:rPr>
        <w:t>«Надання дошкільної освіти» (КПКВК 0611010)</w:t>
      </w:r>
      <w:r w:rsidR="006B35B6" w:rsidRPr="00B24515">
        <w:rPr>
          <w:rFonts w:ascii="Times New Roman" w:hAnsi="Times New Roman"/>
          <w:bCs/>
        </w:rPr>
        <w:t xml:space="preserve"> </w:t>
      </w:r>
      <w:r w:rsidR="00B24515" w:rsidRPr="00B24515">
        <w:rPr>
          <w:rFonts w:ascii="Times New Roman" w:hAnsi="Times New Roman"/>
          <w:bCs/>
        </w:rPr>
        <w:t xml:space="preserve">по загальному фонду </w:t>
      </w:r>
      <w:r w:rsidR="006B35B6" w:rsidRPr="00B24515">
        <w:rPr>
          <w:rFonts w:ascii="Times New Roman" w:hAnsi="Times New Roman"/>
          <w:bCs/>
        </w:rPr>
        <w:t>передбачено</w:t>
      </w:r>
      <w:r w:rsidR="00995F36" w:rsidRPr="00B24515">
        <w:rPr>
          <w:rFonts w:ascii="Times New Roman" w:hAnsi="Times New Roman"/>
        </w:rPr>
        <w:t xml:space="preserve"> – </w:t>
      </w:r>
      <w:r w:rsidR="00B24515" w:rsidRPr="00B24515">
        <w:rPr>
          <w:rFonts w:ascii="Times New Roman" w:hAnsi="Times New Roman"/>
        </w:rPr>
        <w:t>42090,0</w:t>
      </w:r>
      <w:r w:rsidR="00995F36" w:rsidRPr="00B24515">
        <w:rPr>
          <w:rFonts w:ascii="Times New Roman" w:hAnsi="Times New Roman"/>
        </w:rPr>
        <w:t xml:space="preserve"> тис. грн.. Зазначені видатки </w:t>
      </w:r>
      <w:r w:rsidR="006B35B6" w:rsidRPr="00B24515">
        <w:rPr>
          <w:rFonts w:ascii="Times New Roman" w:hAnsi="Times New Roman"/>
        </w:rPr>
        <w:t>забезпечать</w:t>
      </w:r>
      <w:r w:rsidR="00995F36" w:rsidRPr="00B24515">
        <w:rPr>
          <w:rFonts w:ascii="Times New Roman" w:hAnsi="Times New Roman"/>
        </w:rPr>
        <w:t xml:space="preserve"> утримання 6-ти дошкільних навчальних закладів та </w:t>
      </w:r>
      <w:r w:rsidR="006B35B6" w:rsidRPr="00B24515">
        <w:rPr>
          <w:rFonts w:ascii="Times New Roman" w:hAnsi="Times New Roman"/>
        </w:rPr>
        <w:t>дотримання</w:t>
      </w:r>
      <w:r w:rsidR="00995F36" w:rsidRPr="00B24515">
        <w:rPr>
          <w:rFonts w:ascii="Times New Roman" w:hAnsi="Times New Roman"/>
        </w:rPr>
        <w:t xml:space="preserve"> рівня комфортних умов, покращення матеріально-технічної бази вихованців в </w:t>
      </w:r>
      <w:r w:rsidR="002609DD" w:rsidRPr="00B24515">
        <w:rPr>
          <w:rFonts w:ascii="Times New Roman" w:hAnsi="Times New Roman"/>
        </w:rPr>
        <w:t xml:space="preserve">кількості </w:t>
      </w:r>
      <w:r w:rsidR="005C1609" w:rsidRPr="00B24515">
        <w:rPr>
          <w:rFonts w:ascii="Times New Roman" w:hAnsi="Times New Roman"/>
        </w:rPr>
        <w:t>6</w:t>
      </w:r>
      <w:r w:rsidR="00B24515" w:rsidRPr="00B24515">
        <w:rPr>
          <w:rFonts w:ascii="Times New Roman" w:hAnsi="Times New Roman"/>
        </w:rPr>
        <w:t>11</w:t>
      </w:r>
      <w:r w:rsidR="00995F36" w:rsidRPr="00B24515">
        <w:rPr>
          <w:rFonts w:ascii="Times New Roman" w:hAnsi="Times New Roman"/>
        </w:rPr>
        <w:t xml:space="preserve"> </w:t>
      </w:r>
      <w:r w:rsidR="008B3105" w:rsidRPr="00B24515">
        <w:rPr>
          <w:rFonts w:ascii="Times New Roman" w:hAnsi="Times New Roman"/>
        </w:rPr>
        <w:t>д</w:t>
      </w:r>
      <w:r w:rsidR="002609DD" w:rsidRPr="00B24515">
        <w:rPr>
          <w:rFonts w:ascii="Times New Roman" w:hAnsi="Times New Roman"/>
        </w:rPr>
        <w:t>і</w:t>
      </w:r>
      <w:r w:rsidR="008B3105" w:rsidRPr="00B24515">
        <w:rPr>
          <w:rFonts w:ascii="Times New Roman" w:hAnsi="Times New Roman"/>
        </w:rPr>
        <w:t>т</w:t>
      </w:r>
      <w:r w:rsidR="002609DD" w:rsidRPr="00B24515">
        <w:rPr>
          <w:rFonts w:ascii="Times New Roman" w:hAnsi="Times New Roman"/>
        </w:rPr>
        <w:t>ей</w:t>
      </w:r>
      <w:r w:rsidR="00995F36" w:rsidRPr="00B24515">
        <w:rPr>
          <w:rFonts w:ascii="Times New Roman" w:hAnsi="Times New Roman"/>
        </w:rPr>
        <w:t xml:space="preserve"> (без врахування </w:t>
      </w:r>
      <w:r w:rsidR="002609DD" w:rsidRPr="00B24515">
        <w:rPr>
          <w:rFonts w:ascii="Times New Roman" w:hAnsi="Times New Roman"/>
        </w:rPr>
        <w:t>1</w:t>
      </w:r>
      <w:r w:rsidR="00B24515" w:rsidRPr="00B24515">
        <w:rPr>
          <w:rFonts w:ascii="Times New Roman" w:hAnsi="Times New Roman"/>
        </w:rPr>
        <w:t>03</w:t>
      </w:r>
      <w:r w:rsidR="00995F36" w:rsidRPr="00B24515">
        <w:rPr>
          <w:rFonts w:ascii="Times New Roman" w:hAnsi="Times New Roman"/>
        </w:rPr>
        <w:t xml:space="preserve"> дітей дошкільного віку в садочках при НВК).</w:t>
      </w:r>
      <w:r w:rsidR="00A82B25" w:rsidRPr="00B24515">
        <w:rPr>
          <w:rFonts w:ascii="Times New Roman" w:hAnsi="Times New Roman"/>
        </w:rPr>
        <w:t xml:space="preserve"> </w:t>
      </w:r>
    </w:p>
    <w:p w14:paraId="43CEC8D8" w14:textId="24802D55" w:rsidR="00995F36" w:rsidRPr="00005651" w:rsidRDefault="00995F36" w:rsidP="00C62881">
      <w:pPr>
        <w:spacing w:line="240" w:lineRule="auto"/>
        <w:contextualSpacing/>
        <w:jc w:val="both"/>
        <w:rPr>
          <w:rFonts w:ascii="Times New Roman" w:hAnsi="Times New Roman"/>
        </w:rPr>
      </w:pPr>
      <w:r w:rsidRPr="00005651">
        <w:rPr>
          <w:rFonts w:ascii="Times New Roman" w:hAnsi="Times New Roman"/>
        </w:rPr>
        <w:t xml:space="preserve">           </w:t>
      </w:r>
      <w:r w:rsidR="00005651" w:rsidRPr="00005651">
        <w:rPr>
          <w:rFonts w:ascii="Times New Roman" w:hAnsi="Times New Roman"/>
        </w:rPr>
        <w:t xml:space="preserve"> </w:t>
      </w:r>
      <w:r w:rsidRPr="00005651">
        <w:rPr>
          <w:rFonts w:ascii="Times New Roman" w:hAnsi="Times New Roman"/>
        </w:rPr>
        <w:t xml:space="preserve">По </w:t>
      </w:r>
      <w:r w:rsidRPr="008F50BC">
        <w:rPr>
          <w:rFonts w:ascii="Times New Roman" w:hAnsi="Times New Roman"/>
          <w:b/>
        </w:rPr>
        <w:t>спеціальному фонду</w:t>
      </w:r>
      <w:r w:rsidRPr="008F50BC">
        <w:rPr>
          <w:rFonts w:ascii="Times New Roman" w:hAnsi="Times New Roman"/>
        </w:rPr>
        <w:t xml:space="preserve"> </w:t>
      </w:r>
      <w:r w:rsidRPr="00005651">
        <w:rPr>
          <w:rFonts w:ascii="Times New Roman" w:hAnsi="Times New Roman"/>
        </w:rPr>
        <w:t xml:space="preserve">(платні послуги бюджетних установ) </w:t>
      </w:r>
      <w:r w:rsidR="00005651" w:rsidRPr="00005651">
        <w:rPr>
          <w:rFonts w:ascii="Times New Roman" w:hAnsi="Times New Roman"/>
        </w:rPr>
        <w:t>заплановано 391,2 тис. грн. – доходи від батьківської плати за харчування дітей.</w:t>
      </w:r>
    </w:p>
    <w:p w14:paraId="528DC934" w14:textId="251064B4" w:rsidR="00C51AC6" w:rsidRPr="0055103B" w:rsidRDefault="00F91874" w:rsidP="00C62881">
      <w:pPr>
        <w:spacing w:line="240" w:lineRule="auto"/>
        <w:contextualSpacing/>
        <w:jc w:val="both"/>
        <w:rPr>
          <w:rFonts w:ascii="Times New Roman" w:hAnsi="Times New Roman"/>
        </w:rPr>
      </w:pPr>
      <w:r w:rsidRPr="00597620">
        <w:rPr>
          <w:rFonts w:ascii="Times New Roman" w:hAnsi="Times New Roman"/>
          <w:color w:val="FF0000"/>
        </w:rPr>
        <w:tab/>
      </w:r>
      <w:r w:rsidR="00995F36" w:rsidRPr="0055103B">
        <w:rPr>
          <w:rFonts w:ascii="Times New Roman" w:hAnsi="Times New Roman"/>
        </w:rPr>
        <w:t xml:space="preserve">За бюджетною програмою </w:t>
      </w:r>
      <w:r w:rsidR="00995F36" w:rsidRPr="0055103B">
        <w:rPr>
          <w:rFonts w:ascii="Times New Roman" w:hAnsi="Times New Roman"/>
          <w:b/>
        </w:rPr>
        <w:t>«Надання загальної середньої освіти закладами загальної середньої освіти</w:t>
      </w:r>
      <w:r w:rsidR="0094294F" w:rsidRPr="0055103B">
        <w:rPr>
          <w:rFonts w:ascii="Times New Roman" w:hAnsi="Times New Roman"/>
          <w:b/>
        </w:rPr>
        <w:t xml:space="preserve"> за рахунок коштів місцевого бюджету</w:t>
      </w:r>
      <w:r w:rsidR="00995F36" w:rsidRPr="0055103B">
        <w:rPr>
          <w:rFonts w:ascii="Times New Roman" w:hAnsi="Times New Roman"/>
          <w:b/>
        </w:rPr>
        <w:t>» (КПКВК 0611021)</w:t>
      </w:r>
      <w:r w:rsidR="00995F36" w:rsidRPr="0055103B">
        <w:rPr>
          <w:rFonts w:ascii="Times New Roman" w:hAnsi="Times New Roman"/>
        </w:rPr>
        <w:t xml:space="preserve"> </w:t>
      </w:r>
      <w:r w:rsidR="004D571E" w:rsidRPr="0055103B">
        <w:rPr>
          <w:rFonts w:ascii="Times New Roman" w:hAnsi="Times New Roman"/>
        </w:rPr>
        <w:t xml:space="preserve">заплановано по загальному фонду </w:t>
      </w:r>
      <w:r w:rsidR="00995F36" w:rsidRPr="0055103B">
        <w:rPr>
          <w:rFonts w:ascii="Times New Roman" w:hAnsi="Times New Roman"/>
        </w:rPr>
        <w:t xml:space="preserve"> </w:t>
      </w:r>
      <w:r w:rsidR="001456E5" w:rsidRPr="0055103B">
        <w:rPr>
          <w:rFonts w:ascii="Times New Roman" w:hAnsi="Times New Roman"/>
        </w:rPr>
        <w:t>4</w:t>
      </w:r>
      <w:r w:rsidR="0055103B" w:rsidRPr="0055103B">
        <w:rPr>
          <w:rFonts w:ascii="Times New Roman" w:hAnsi="Times New Roman"/>
        </w:rPr>
        <w:t>5877,6</w:t>
      </w:r>
      <w:r w:rsidR="00995F36" w:rsidRPr="0055103B">
        <w:rPr>
          <w:rFonts w:ascii="Times New Roman" w:hAnsi="Times New Roman"/>
        </w:rPr>
        <w:t xml:space="preserve"> тис. грн..</w:t>
      </w:r>
    </w:p>
    <w:p w14:paraId="246CADA1" w14:textId="2EB7CF78" w:rsidR="00995F36" w:rsidRDefault="00C55D7C" w:rsidP="00C62881">
      <w:pPr>
        <w:spacing w:line="240" w:lineRule="auto"/>
        <w:contextualSpacing/>
        <w:jc w:val="both"/>
        <w:rPr>
          <w:rFonts w:ascii="Times New Roman" w:hAnsi="Times New Roman"/>
        </w:rPr>
      </w:pPr>
      <w:r w:rsidRPr="00597620">
        <w:rPr>
          <w:rFonts w:ascii="Times New Roman" w:hAnsi="Times New Roman"/>
          <w:color w:val="FF0000"/>
        </w:rPr>
        <w:tab/>
      </w:r>
      <w:r w:rsidR="00995F36" w:rsidRPr="0055103B">
        <w:rPr>
          <w:rFonts w:ascii="Times New Roman" w:hAnsi="Times New Roman"/>
        </w:rPr>
        <w:t xml:space="preserve">В структурі видатків по загальному фонду найбільшу частку займають видатки на заробітну плату з нарахуваннями – </w:t>
      </w:r>
      <w:r w:rsidR="00AD33C1" w:rsidRPr="0055103B">
        <w:rPr>
          <w:rFonts w:ascii="Times New Roman" w:hAnsi="Times New Roman"/>
        </w:rPr>
        <w:t>6</w:t>
      </w:r>
      <w:r w:rsidR="0055103B" w:rsidRPr="0055103B">
        <w:rPr>
          <w:rFonts w:ascii="Times New Roman" w:hAnsi="Times New Roman"/>
        </w:rPr>
        <w:t>4,8</w:t>
      </w:r>
      <w:r w:rsidR="009035DD" w:rsidRPr="0055103B">
        <w:rPr>
          <w:rFonts w:ascii="Times New Roman" w:hAnsi="Times New Roman"/>
        </w:rPr>
        <w:t xml:space="preserve"> </w:t>
      </w:r>
      <w:r w:rsidR="00995F36" w:rsidRPr="0055103B">
        <w:rPr>
          <w:rFonts w:ascii="Times New Roman" w:hAnsi="Times New Roman"/>
        </w:rPr>
        <w:t xml:space="preserve">% або </w:t>
      </w:r>
      <w:r w:rsidR="00AD33C1" w:rsidRPr="0055103B">
        <w:rPr>
          <w:rFonts w:ascii="Times New Roman" w:hAnsi="Times New Roman"/>
        </w:rPr>
        <w:t>2</w:t>
      </w:r>
      <w:r w:rsidR="0055103B" w:rsidRPr="0055103B">
        <w:rPr>
          <w:rFonts w:ascii="Times New Roman" w:hAnsi="Times New Roman"/>
        </w:rPr>
        <w:t>9707,5</w:t>
      </w:r>
      <w:r w:rsidR="00995F36" w:rsidRPr="0055103B">
        <w:rPr>
          <w:rFonts w:ascii="Times New Roman" w:hAnsi="Times New Roman"/>
        </w:rPr>
        <w:t xml:space="preserve"> тис. грн., комунальні послуги та енергоносії – </w:t>
      </w:r>
      <w:r w:rsidR="00327D1D" w:rsidRPr="0055103B">
        <w:rPr>
          <w:rFonts w:ascii="Times New Roman" w:hAnsi="Times New Roman"/>
        </w:rPr>
        <w:t>25</w:t>
      </w:r>
      <w:r w:rsidR="0055103B" w:rsidRPr="0055103B">
        <w:rPr>
          <w:rFonts w:ascii="Times New Roman" w:hAnsi="Times New Roman"/>
        </w:rPr>
        <w:t xml:space="preserve">,0 </w:t>
      </w:r>
      <w:r w:rsidR="00995F36" w:rsidRPr="0055103B">
        <w:rPr>
          <w:rFonts w:ascii="Times New Roman" w:hAnsi="Times New Roman"/>
        </w:rPr>
        <w:t xml:space="preserve">% або </w:t>
      </w:r>
      <w:r w:rsidR="009546FC" w:rsidRPr="0055103B">
        <w:rPr>
          <w:rFonts w:ascii="Times New Roman" w:hAnsi="Times New Roman"/>
        </w:rPr>
        <w:t>1</w:t>
      </w:r>
      <w:r w:rsidR="0055103B" w:rsidRPr="0055103B">
        <w:rPr>
          <w:rFonts w:ascii="Times New Roman" w:hAnsi="Times New Roman"/>
        </w:rPr>
        <w:t>1479,1</w:t>
      </w:r>
      <w:r w:rsidR="009546FC" w:rsidRPr="0055103B">
        <w:rPr>
          <w:rFonts w:ascii="Times New Roman" w:hAnsi="Times New Roman"/>
        </w:rPr>
        <w:t xml:space="preserve"> </w:t>
      </w:r>
      <w:r w:rsidR="00995F36" w:rsidRPr="0055103B">
        <w:rPr>
          <w:rFonts w:ascii="Times New Roman" w:hAnsi="Times New Roman"/>
        </w:rPr>
        <w:t xml:space="preserve">тис. грн. та інші видатки – </w:t>
      </w:r>
      <w:r w:rsidR="0055103B" w:rsidRPr="0055103B">
        <w:rPr>
          <w:rFonts w:ascii="Times New Roman" w:hAnsi="Times New Roman"/>
        </w:rPr>
        <w:t>10</w:t>
      </w:r>
      <w:r w:rsidR="00A977C9" w:rsidRPr="0055103B">
        <w:rPr>
          <w:rFonts w:ascii="Times New Roman" w:hAnsi="Times New Roman"/>
        </w:rPr>
        <w:t>,</w:t>
      </w:r>
      <w:r w:rsidR="009546FC" w:rsidRPr="0055103B">
        <w:rPr>
          <w:rFonts w:ascii="Times New Roman" w:hAnsi="Times New Roman"/>
        </w:rPr>
        <w:t>2</w:t>
      </w:r>
      <w:r w:rsidR="00995F36" w:rsidRPr="0055103B">
        <w:rPr>
          <w:rFonts w:ascii="Times New Roman" w:hAnsi="Times New Roman"/>
        </w:rPr>
        <w:t xml:space="preserve">% або </w:t>
      </w:r>
      <w:r w:rsidR="0055103B" w:rsidRPr="0055103B">
        <w:rPr>
          <w:rFonts w:ascii="Times New Roman" w:hAnsi="Times New Roman"/>
        </w:rPr>
        <w:t>4691,0</w:t>
      </w:r>
      <w:r w:rsidR="00995F36" w:rsidRPr="0055103B">
        <w:rPr>
          <w:rFonts w:ascii="Times New Roman" w:hAnsi="Times New Roman"/>
        </w:rPr>
        <w:t xml:space="preserve"> грн..</w:t>
      </w:r>
    </w:p>
    <w:p w14:paraId="57678581" w14:textId="04B02AA3" w:rsidR="005B6F18" w:rsidRPr="008D3794" w:rsidRDefault="005B6F18" w:rsidP="005B6F18">
      <w:pPr>
        <w:spacing w:line="240" w:lineRule="auto"/>
        <w:ind w:firstLine="708"/>
        <w:contextualSpacing/>
        <w:jc w:val="both"/>
        <w:rPr>
          <w:rFonts w:ascii="Times New Roman" w:hAnsi="Times New Roman"/>
        </w:rPr>
      </w:pPr>
      <w:r w:rsidRPr="008D3794">
        <w:rPr>
          <w:rFonts w:ascii="Times New Roman" w:hAnsi="Times New Roman"/>
        </w:rPr>
        <w:t xml:space="preserve">По </w:t>
      </w:r>
      <w:r w:rsidRPr="008F50BC">
        <w:rPr>
          <w:rFonts w:ascii="Times New Roman" w:hAnsi="Times New Roman"/>
          <w:b/>
        </w:rPr>
        <w:t>спеціальному фонду</w:t>
      </w:r>
      <w:r w:rsidRPr="008D3794">
        <w:rPr>
          <w:rFonts w:ascii="Times New Roman" w:hAnsi="Times New Roman"/>
        </w:rPr>
        <w:t xml:space="preserve"> (платні послуги бюджетних установ) заплановано </w:t>
      </w:r>
      <w:r w:rsidR="008D3794" w:rsidRPr="008D3794">
        <w:rPr>
          <w:rFonts w:ascii="Times New Roman" w:hAnsi="Times New Roman"/>
        </w:rPr>
        <w:t>1307,5</w:t>
      </w:r>
      <w:r w:rsidRPr="008D3794">
        <w:rPr>
          <w:rFonts w:ascii="Times New Roman" w:hAnsi="Times New Roman"/>
        </w:rPr>
        <w:t xml:space="preserve"> тис. грн. – доходи від батьків</w:t>
      </w:r>
      <w:r w:rsidR="008D3794" w:rsidRPr="008D3794">
        <w:rPr>
          <w:rFonts w:ascii="Times New Roman" w:hAnsi="Times New Roman"/>
        </w:rPr>
        <w:t xml:space="preserve">ської плати за харчування дітей: 100,0 тис. грн. – за харчування дітей дошкільного віку та 1207,5 тис. грн. – за харчування учнів загальноосвітніх навчальних закладів. </w:t>
      </w:r>
    </w:p>
    <w:p w14:paraId="784DB5E1" w14:textId="225973ED" w:rsidR="00995F36" w:rsidRPr="00D51B20" w:rsidRDefault="00C55D7C" w:rsidP="00C62881">
      <w:pPr>
        <w:spacing w:line="240" w:lineRule="auto"/>
        <w:contextualSpacing/>
        <w:jc w:val="both"/>
        <w:rPr>
          <w:rFonts w:ascii="Times New Roman" w:hAnsi="Times New Roman"/>
        </w:rPr>
      </w:pPr>
      <w:r w:rsidRPr="00597620">
        <w:rPr>
          <w:rFonts w:ascii="Times New Roman" w:hAnsi="Times New Roman"/>
          <w:color w:val="FF0000"/>
        </w:rPr>
        <w:tab/>
      </w:r>
      <w:r w:rsidR="00995F36" w:rsidRPr="00D51B20">
        <w:rPr>
          <w:rFonts w:ascii="Times New Roman" w:hAnsi="Times New Roman"/>
        </w:rPr>
        <w:t xml:space="preserve">Зазначені видатки передбачені на утримання </w:t>
      </w:r>
      <w:r w:rsidR="00D92657" w:rsidRPr="00D51B20">
        <w:rPr>
          <w:rFonts w:ascii="Times New Roman" w:hAnsi="Times New Roman"/>
        </w:rPr>
        <w:t>8</w:t>
      </w:r>
      <w:r w:rsidR="00995F36" w:rsidRPr="00D51B20">
        <w:rPr>
          <w:rFonts w:ascii="Times New Roman" w:hAnsi="Times New Roman"/>
        </w:rPr>
        <w:t xml:space="preserve"> закладів загальної середньої освіти, </w:t>
      </w:r>
      <w:r w:rsidR="00D92657" w:rsidRPr="00D51B20">
        <w:rPr>
          <w:rFonts w:ascii="Times New Roman" w:hAnsi="Times New Roman"/>
        </w:rPr>
        <w:t>5</w:t>
      </w:r>
      <w:r w:rsidR="00995F36" w:rsidRPr="00D51B20">
        <w:rPr>
          <w:rFonts w:ascii="Times New Roman" w:hAnsi="Times New Roman"/>
        </w:rPr>
        <w:t xml:space="preserve"> закладів дошкільної освіти у складі навчально-виховних комплексів та забезпечення рівня комфортних умов, покращення матеріально-технічної бази та надання якісної освіти дітям дошкільного віку – </w:t>
      </w:r>
      <w:r w:rsidR="001D1D71" w:rsidRPr="00D51B20">
        <w:rPr>
          <w:rFonts w:ascii="Times New Roman" w:hAnsi="Times New Roman"/>
        </w:rPr>
        <w:t>1</w:t>
      </w:r>
      <w:r w:rsidR="00D92657" w:rsidRPr="00D51B20">
        <w:rPr>
          <w:rFonts w:ascii="Times New Roman" w:hAnsi="Times New Roman"/>
        </w:rPr>
        <w:t>03</w:t>
      </w:r>
      <w:r w:rsidR="00995F36" w:rsidRPr="00D51B20">
        <w:rPr>
          <w:rFonts w:ascii="Times New Roman" w:hAnsi="Times New Roman"/>
        </w:rPr>
        <w:t xml:space="preserve"> та учням загальноосвітніх шкіл – </w:t>
      </w:r>
      <w:r w:rsidR="00AD33C1" w:rsidRPr="00D51B20">
        <w:rPr>
          <w:rFonts w:ascii="Times New Roman" w:hAnsi="Times New Roman"/>
        </w:rPr>
        <w:t>2</w:t>
      </w:r>
      <w:r w:rsidR="00D92657" w:rsidRPr="00D51B20">
        <w:rPr>
          <w:rFonts w:ascii="Times New Roman" w:hAnsi="Times New Roman"/>
        </w:rPr>
        <w:t>401</w:t>
      </w:r>
      <w:r w:rsidR="00995F36" w:rsidRPr="00D51B20">
        <w:rPr>
          <w:rFonts w:ascii="Times New Roman" w:hAnsi="Times New Roman"/>
        </w:rPr>
        <w:t>.</w:t>
      </w:r>
    </w:p>
    <w:p w14:paraId="6297854A" w14:textId="2DCD636E" w:rsidR="00046946" w:rsidRPr="005456A0" w:rsidRDefault="00495382" w:rsidP="00495382">
      <w:pPr>
        <w:spacing w:line="240" w:lineRule="auto"/>
        <w:ind w:firstLine="708"/>
        <w:contextualSpacing/>
        <w:jc w:val="both"/>
        <w:rPr>
          <w:rFonts w:ascii="Times New Roman" w:hAnsi="Times New Roman"/>
          <w:b/>
        </w:rPr>
      </w:pPr>
      <w:r w:rsidRPr="005456A0">
        <w:rPr>
          <w:rFonts w:ascii="Times New Roman" w:hAnsi="Times New Roman"/>
        </w:rPr>
        <w:t>По</w:t>
      </w:r>
      <w:r w:rsidR="005456A0" w:rsidRPr="005456A0">
        <w:rPr>
          <w:rFonts w:ascii="Times New Roman" w:hAnsi="Times New Roman"/>
        </w:rPr>
        <w:t>треба по</w:t>
      </w:r>
      <w:r w:rsidRPr="005456A0">
        <w:rPr>
          <w:rFonts w:ascii="Times New Roman" w:hAnsi="Times New Roman"/>
        </w:rPr>
        <w:t xml:space="preserve"> </w:t>
      </w:r>
      <w:r w:rsidRPr="005456A0">
        <w:rPr>
          <w:rFonts w:ascii="Times New Roman" w:hAnsi="Times New Roman"/>
          <w:b/>
        </w:rPr>
        <w:t>КПКВК 0611031 «Надання загальної середньої освіти закладами загальної середньої освіти</w:t>
      </w:r>
      <w:r w:rsidR="000E5E23" w:rsidRPr="005456A0">
        <w:rPr>
          <w:rFonts w:ascii="Times New Roman" w:hAnsi="Times New Roman"/>
          <w:b/>
        </w:rPr>
        <w:t xml:space="preserve"> за рахунок освітньої субвенції</w:t>
      </w:r>
      <w:r w:rsidRPr="005456A0">
        <w:rPr>
          <w:rFonts w:ascii="Times New Roman" w:hAnsi="Times New Roman"/>
          <w:b/>
        </w:rPr>
        <w:t>»</w:t>
      </w:r>
      <w:r w:rsidRPr="005456A0">
        <w:rPr>
          <w:rFonts w:ascii="Times New Roman" w:hAnsi="Times New Roman"/>
        </w:rPr>
        <w:t xml:space="preserve"> </w:t>
      </w:r>
      <w:r w:rsidR="00046946" w:rsidRPr="005456A0">
        <w:rPr>
          <w:rFonts w:ascii="Times New Roman" w:hAnsi="Times New Roman"/>
        </w:rPr>
        <w:t>на 202</w:t>
      </w:r>
      <w:r w:rsidR="004A7AA1" w:rsidRPr="005456A0">
        <w:rPr>
          <w:rFonts w:ascii="Times New Roman" w:hAnsi="Times New Roman"/>
        </w:rPr>
        <w:t>6 рі</w:t>
      </w:r>
      <w:r w:rsidR="00046946" w:rsidRPr="005456A0">
        <w:rPr>
          <w:rFonts w:ascii="Times New Roman" w:hAnsi="Times New Roman"/>
        </w:rPr>
        <w:t xml:space="preserve">к </w:t>
      </w:r>
      <w:r w:rsidR="005456A0" w:rsidRPr="005456A0">
        <w:rPr>
          <w:rFonts w:ascii="Times New Roman" w:hAnsi="Times New Roman"/>
        </w:rPr>
        <w:t>становить 97</w:t>
      </w:r>
      <w:r w:rsidR="006D7CE8">
        <w:rPr>
          <w:rFonts w:ascii="Times New Roman" w:hAnsi="Times New Roman"/>
        </w:rPr>
        <w:t>800</w:t>
      </w:r>
      <w:r w:rsidR="003608C5">
        <w:rPr>
          <w:rFonts w:ascii="Times New Roman" w:hAnsi="Times New Roman"/>
        </w:rPr>
        <w:t>,0</w:t>
      </w:r>
      <w:r w:rsidR="004A7AA1" w:rsidRPr="005456A0">
        <w:rPr>
          <w:rFonts w:ascii="Times New Roman" w:hAnsi="Times New Roman"/>
        </w:rPr>
        <w:t xml:space="preserve"> тис. грн.</w:t>
      </w:r>
      <w:r w:rsidRPr="005456A0">
        <w:rPr>
          <w:rFonts w:ascii="Times New Roman" w:hAnsi="Times New Roman"/>
        </w:rPr>
        <w:t xml:space="preserve"> (освітня субвенція з державного бюджету на оплату праці з нарахуваннями педагогічним працівникам (загальноосвітні навчальні заклади та шкільні відділення навчально-виховних комплексів</w:t>
      </w:r>
      <w:r w:rsidR="00046946" w:rsidRPr="005456A0">
        <w:rPr>
          <w:rFonts w:ascii="Times New Roman" w:hAnsi="Times New Roman"/>
        </w:rPr>
        <w:t>)</w:t>
      </w:r>
      <w:r w:rsidRPr="005456A0">
        <w:rPr>
          <w:rFonts w:ascii="Times New Roman" w:hAnsi="Times New Roman"/>
        </w:rPr>
        <w:t>)</w:t>
      </w:r>
      <w:r w:rsidR="005456A0" w:rsidRPr="005456A0">
        <w:rPr>
          <w:rFonts w:ascii="Times New Roman" w:hAnsi="Times New Roman"/>
        </w:rPr>
        <w:t>.</w:t>
      </w:r>
    </w:p>
    <w:p w14:paraId="3A01E3BE" w14:textId="15F78969" w:rsidR="0042640E" w:rsidRPr="009C4A06" w:rsidRDefault="00C55D7C" w:rsidP="00C62881">
      <w:pPr>
        <w:spacing w:line="240" w:lineRule="auto"/>
        <w:contextualSpacing/>
        <w:jc w:val="both"/>
        <w:rPr>
          <w:rFonts w:ascii="Times New Roman" w:hAnsi="Times New Roman"/>
          <w:b/>
        </w:rPr>
      </w:pPr>
      <w:r w:rsidRPr="00597620">
        <w:rPr>
          <w:rFonts w:ascii="Times New Roman" w:hAnsi="Times New Roman"/>
          <w:color w:val="FF0000"/>
        </w:rPr>
        <w:tab/>
      </w:r>
      <w:r w:rsidR="00820664" w:rsidRPr="009C4A06">
        <w:rPr>
          <w:rFonts w:ascii="Times New Roman" w:hAnsi="Times New Roman"/>
        </w:rPr>
        <w:t xml:space="preserve">По </w:t>
      </w:r>
      <w:r w:rsidR="00820664" w:rsidRPr="009C4A06">
        <w:rPr>
          <w:rFonts w:ascii="Times New Roman" w:hAnsi="Times New Roman"/>
          <w:b/>
        </w:rPr>
        <w:t>КПКВК 0611070</w:t>
      </w:r>
      <w:r w:rsidR="00995F36" w:rsidRPr="009C4A06">
        <w:rPr>
          <w:rFonts w:ascii="Times New Roman" w:hAnsi="Times New Roman"/>
          <w:b/>
        </w:rPr>
        <w:t xml:space="preserve"> «Надання позашкільної освіти закладами позашкільної освіти, заходи із позашкільної роботи з дітьми»</w:t>
      </w:r>
      <w:r w:rsidR="00101964" w:rsidRPr="009C4A06">
        <w:rPr>
          <w:rFonts w:ascii="Times New Roman" w:hAnsi="Times New Roman"/>
        </w:rPr>
        <w:t xml:space="preserve"> </w:t>
      </w:r>
      <w:r w:rsidR="000A4561" w:rsidRPr="009C4A06">
        <w:rPr>
          <w:rFonts w:ascii="Times New Roman" w:hAnsi="Times New Roman"/>
        </w:rPr>
        <w:t xml:space="preserve"> </w:t>
      </w:r>
      <w:r w:rsidR="00101964" w:rsidRPr="009C4A06">
        <w:rPr>
          <w:rFonts w:ascii="Times New Roman" w:hAnsi="Times New Roman"/>
        </w:rPr>
        <w:t>передбачено</w:t>
      </w:r>
      <w:r w:rsidR="003D685F" w:rsidRPr="009C4A06">
        <w:rPr>
          <w:rFonts w:ascii="Times New Roman" w:hAnsi="Times New Roman"/>
        </w:rPr>
        <w:t xml:space="preserve"> </w:t>
      </w:r>
      <w:r w:rsidR="00B57A39">
        <w:rPr>
          <w:rFonts w:ascii="Times New Roman" w:hAnsi="Times New Roman"/>
        </w:rPr>
        <w:t>10624,5</w:t>
      </w:r>
      <w:r w:rsidR="003D685F" w:rsidRPr="009C4A06">
        <w:rPr>
          <w:rFonts w:ascii="Times New Roman" w:hAnsi="Times New Roman"/>
        </w:rPr>
        <w:t xml:space="preserve"> </w:t>
      </w:r>
      <w:r w:rsidR="00995F36" w:rsidRPr="009C4A06">
        <w:rPr>
          <w:rFonts w:ascii="Times New Roman" w:hAnsi="Times New Roman"/>
        </w:rPr>
        <w:t xml:space="preserve"> тис. грн.</w:t>
      </w:r>
      <w:r w:rsidR="000A4561" w:rsidRPr="009C4A06">
        <w:rPr>
          <w:rFonts w:ascii="Times New Roman" w:hAnsi="Times New Roman"/>
        </w:rPr>
        <w:t xml:space="preserve">, в </w:t>
      </w:r>
      <w:proofErr w:type="spellStart"/>
      <w:r w:rsidR="000A4561" w:rsidRPr="009C4A06">
        <w:rPr>
          <w:rFonts w:ascii="Times New Roman" w:hAnsi="Times New Roman"/>
        </w:rPr>
        <w:t>т.ч</w:t>
      </w:r>
      <w:proofErr w:type="spellEnd"/>
      <w:r w:rsidR="000A4561" w:rsidRPr="009C4A06">
        <w:rPr>
          <w:rFonts w:ascii="Times New Roman" w:hAnsi="Times New Roman"/>
        </w:rPr>
        <w:t xml:space="preserve">. заробітна плата з нарахуваннями </w:t>
      </w:r>
      <w:r w:rsidR="009C4A06" w:rsidRPr="009C4A06">
        <w:rPr>
          <w:rFonts w:ascii="Times New Roman" w:hAnsi="Times New Roman"/>
        </w:rPr>
        <w:t>– 9133,3</w:t>
      </w:r>
      <w:r w:rsidR="000A4561" w:rsidRPr="009C4A06">
        <w:rPr>
          <w:rFonts w:ascii="Times New Roman" w:hAnsi="Times New Roman"/>
        </w:rPr>
        <w:t xml:space="preserve"> тис. грн. (</w:t>
      </w:r>
      <w:r w:rsidR="009C4A06" w:rsidRPr="009C4A06">
        <w:rPr>
          <w:rFonts w:ascii="Times New Roman" w:hAnsi="Times New Roman"/>
        </w:rPr>
        <w:t>86</w:t>
      </w:r>
      <w:r w:rsidR="000A4561" w:rsidRPr="009C4A06">
        <w:rPr>
          <w:rFonts w:ascii="Times New Roman" w:hAnsi="Times New Roman"/>
        </w:rPr>
        <w:t xml:space="preserve">%), комунальні послуги – </w:t>
      </w:r>
      <w:r w:rsidR="009C4A06" w:rsidRPr="009C4A06">
        <w:rPr>
          <w:rFonts w:ascii="Times New Roman" w:hAnsi="Times New Roman"/>
        </w:rPr>
        <w:t>964,6</w:t>
      </w:r>
      <w:r w:rsidR="000A4561" w:rsidRPr="009C4A06">
        <w:rPr>
          <w:rFonts w:ascii="Times New Roman" w:hAnsi="Times New Roman"/>
        </w:rPr>
        <w:t xml:space="preserve"> тис. грн (9,</w:t>
      </w:r>
      <w:r w:rsidR="009C4A06" w:rsidRPr="009C4A06">
        <w:rPr>
          <w:rFonts w:ascii="Times New Roman" w:hAnsi="Times New Roman"/>
        </w:rPr>
        <w:t>1</w:t>
      </w:r>
      <w:r w:rsidR="000A4561" w:rsidRPr="009C4A06">
        <w:rPr>
          <w:rFonts w:ascii="Times New Roman" w:hAnsi="Times New Roman"/>
        </w:rPr>
        <w:t>%)</w:t>
      </w:r>
      <w:r w:rsidR="005E7257" w:rsidRPr="009C4A06">
        <w:rPr>
          <w:rFonts w:ascii="Times New Roman" w:hAnsi="Times New Roman"/>
        </w:rPr>
        <w:t xml:space="preserve">. </w:t>
      </w:r>
    </w:p>
    <w:p w14:paraId="758AC61D" w14:textId="7B9D0D0E" w:rsidR="00820664" w:rsidRPr="006115B1" w:rsidRDefault="00820664" w:rsidP="00C62881">
      <w:pPr>
        <w:spacing w:line="240" w:lineRule="auto"/>
        <w:contextualSpacing/>
        <w:jc w:val="both"/>
        <w:rPr>
          <w:rFonts w:ascii="Times New Roman" w:hAnsi="Times New Roman"/>
        </w:rPr>
      </w:pPr>
      <w:r w:rsidRPr="00597620">
        <w:rPr>
          <w:rFonts w:ascii="Times New Roman" w:hAnsi="Times New Roman"/>
          <w:color w:val="FF0000"/>
        </w:rPr>
        <w:lastRenderedPageBreak/>
        <w:tab/>
      </w:r>
      <w:r w:rsidRPr="00437F14">
        <w:rPr>
          <w:rFonts w:ascii="Times New Roman" w:hAnsi="Times New Roman"/>
        </w:rPr>
        <w:t>По</w:t>
      </w:r>
      <w:r w:rsidR="00995F36" w:rsidRPr="00437F14">
        <w:rPr>
          <w:rFonts w:ascii="Times New Roman" w:hAnsi="Times New Roman"/>
        </w:rPr>
        <w:t xml:space="preserve"> бюджетн</w:t>
      </w:r>
      <w:r w:rsidRPr="00437F14">
        <w:rPr>
          <w:rFonts w:ascii="Times New Roman" w:hAnsi="Times New Roman"/>
        </w:rPr>
        <w:t>ій</w:t>
      </w:r>
      <w:r w:rsidR="00995F36" w:rsidRPr="00437F14">
        <w:rPr>
          <w:rFonts w:ascii="Times New Roman" w:hAnsi="Times New Roman"/>
        </w:rPr>
        <w:t xml:space="preserve"> програм</w:t>
      </w:r>
      <w:r w:rsidRPr="00437F14">
        <w:rPr>
          <w:rFonts w:ascii="Times New Roman" w:hAnsi="Times New Roman"/>
        </w:rPr>
        <w:t>і</w:t>
      </w:r>
      <w:r w:rsidR="00995F36" w:rsidRPr="00437F14">
        <w:rPr>
          <w:rFonts w:ascii="Times New Roman" w:hAnsi="Times New Roman"/>
        </w:rPr>
        <w:t xml:space="preserve"> </w:t>
      </w:r>
      <w:r w:rsidRPr="00437F14">
        <w:rPr>
          <w:rFonts w:ascii="Times New Roman" w:hAnsi="Times New Roman"/>
          <w:b/>
        </w:rPr>
        <w:t xml:space="preserve">0611141 </w:t>
      </w:r>
      <w:r w:rsidR="00995F36" w:rsidRPr="00437F14">
        <w:rPr>
          <w:rFonts w:ascii="Times New Roman" w:hAnsi="Times New Roman"/>
          <w:b/>
        </w:rPr>
        <w:t>«Забезпечення діяльності інших закладів</w:t>
      </w:r>
      <w:r w:rsidRPr="00437F14">
        <w:rPr>
          <w:rFonts w:ascii="Times New Roman" w:hAnsi="Times New Roman"/>
          <w:b/>
        </w:rPr>
        <w:t xml:space="preserve"> у сфері освіти» </w:t>
      </w:r>
      <w:r w:rsidRPr="00437F14">
        <w:rPr>
          <w:rFonts w:ascii="Times New Roman" w:hAnsi="Times New Roman"/>
        </w:rPr>
        <w:t xml:space="preserve">передбачено </w:t>
      </w:r>
      <w:r w:rsidR="00437F14" w:rsidRPr="00437F14">
        <w:rPr>
          <w:rFonts w:ascii="Times New Roman" w:hAnsi="Times New Roman"/>
        </w:rPr>
        <w:t>4086,1</w:t>
      </w:r>
      <w:r w:rsidR="00995F36" w:rsidRPr="00437F14">
        <w:rPr>
          <w:rFonts w:ascii="Times New Roman" w:hAnsi="Times New Roman"/>
        </w:rPr>
        <w:t xml:space="preserve"> тис. грн.</w:t>
      </w:r>
      <w:r w:rsidR="004D571E" w:rsidRPr="00437F14">
        <w:rPr>
          <w:rFonts w:ascii="Times New Roman" w:hAnsi="Times New Roman"/>
        </w:rPr>
        <w:t xml:space="preserve"> на</w:t>
      </w:r>
      <w:r w:rsidR="00995F36" w:rsidRPr="00437F14">
        <w:rPr>
          <w:rFonts w:ascii="Times New Roman" w:hAnsi="Times New Roman"/>
        </w:rPr>
        <w:t xml:space="preserve"> утримання централізованої бухгалтерії зі штатною чисельністю 8,5 одиниць та групи централізованого господарського обслуговування зі штатною чисельністю 5,5 одиниць.</w:t>
      </w:r>
      <w:r w:rsidR="000A4561" w:rsidRPr="00437F14">
        <w:rPr>
          <w:rFonts w:ascii="Times New Roman" w:hAnsi="Times New Roman"/>
        </w:rPr>
        <w:t xml:space="preserve"> </w:t>
      </w:r>
      <w:r w:rsidR="000A4561" w:rsidRPr="003C68F1">
        <w:rPr>
          <w:rFonts w:ascii="Times New Roman" w:hAnsi="Times New Roman"/>
        </w:rPr>
        <w:t xml:space="preserve">Заробітна плата з нарахуваннями становить – </w:t>
      </w:r>
      <w:r w:rsidR="003C68F1" w:rsidRPr="003C68F1">
        <w:rPr>
          <w:rFonts w:ascii="Times New Roman" w:hAnsi="Times New Roman"/>
        </w:rPr>
        <w:t>3450,9</w:t>
      </w:r>
      <w:r w:rsidR="000A4561" w:rsidRPr="003C68F1">
        <w:rPr>
          <w:rFonts w:ascii="Times New Roman" w:hAnsi="Times New Roman"/>
        </w:rPr>
        <w:t xml:space="preserve"> тис. грн. </w:t>
      </w:r>
      <w:r w:rsidR="006115B1" w:rsidRPr="006115B1">
        <w:rPr>
          <w:rFonts w:ascii="Times New Roman" w:hAnsi="Times New Roman"/>
        </w:rPr>
        <w:t>(8</w:t>
      </w:r>
      <w:r w:rsidR="000A4561" w:rsidRPr="006115B1">
        <w:rPr>
          <w:rFonts w:ascii="Times New Roman" w:hAnsi="Times New Roman"/>
        </w:rPr>
        <w:t>4</w:t>
      </w:r>
      <w:r w:rsidR="006115B1" w:rsidRPr="006115B1">
        <w:rPr>
          <w:rFonts w:ascii="Times New Roman" w:hAnsi="Times New Roman"/>
        </w:rPr>
        <w:t>,5</w:t>
      </w:r>
      <w:r w:rsidR="000A4561" w:rsidRPr="006115B1">
        <w:rPr>
          <w:rFonts w:ascii="Times New Roman" w:hAnsi="Times New Roman"/>
        </w:rPr>
        <w:t>%), комунальні послуги – 2</w:t>
      </w:r>
      <w:r w:rsidR="006115B1" w:rsidRPr="006115B1">
        <w:rPr>
          <w:rFonts w:ascii="Times New Roman" w:hAnsi="Times New Roman"/>
        </w:rPr>
        <w:t>57,5</w:t>
      </w:r>
      <w:r w:rsidR="000A4561" w:rsidRPr="006115B1">
        <w:rPr>
          <w:rFonts w:ascii="Times New Roman" w:hAnsi="Times New Roman"/>
        </w:rPr>
        <w:t xml:space="preserve"> тис. грн (6</w:t>
      </w:r>
      <w:r w:rsidR="006115B1" w:rsidRPr="006115B1">
        <w:rPr>
          <w:rFonts w:ascii="Times New Roman" w:hAnsi="Times New Roman"/>
        </w:rPr>
        <w:t>,3</w:t>
      </w:r>
      <w:r w:rsidR="000A4561" w:rsidRPr="006115B1">
        <w:rPr>
          <w:rFonts w:ascii="Times New Roman" w:hAnsi="Times New Roman"/>
        </w:rPr>
        <w:t xml:space="preserve"> %).</w:t>
      </w:r>
    </w:p>
    <w:p w14:paraId="67DF3B6C" w14:textId="2CC06DD0" w:rsidR="00995F36" w:rsidRPr="00DD2181" w:rsidRDefault="00820664" w:rsidP="00C62881">
      <w:pPr>
        <w:spacing w:line="240" w:lineRule="auto"/>
        <w:contextualSpacing/>
        <w:jc w:val="both"/>
        <w:rPr>
          <w:rFonts w:ascii="Times New Roman" w:hAnsi="Times New Roman"/>
        </w:rPr>
      </w:pPr>
      <w:r w:rsidRPr="00597620">
        <w:rPr>
          <w:rFonts w:ascii="Times New Roman" w:hAnsi="Times New Roman"/>
          <w:color w:val="FF0000"/>
        </w:rPr>
        <w:tab/>
      </w:r>
      <w:r w:rsidRPr="00DD2181">
        <w:rPr>
          <w:rFonts w:ascii="Times New Roman" w:hAnsi="Times New Roman"/>
        </w:rPr>
        <w:t xml:space="preserve">По </w:t>
      </w:r>
      <w:r w:rsidRPr="00DD2181">
        <w:rPr>
          <w:rFonts w:ascii="Times New Roman" w:hAnsi="Times New Roman"/>
          <w:b/>
        </w:rPr>
        <w:t>КПКВК 0611142</w:t>
      </w:r>
      <w:r w:rsidR="00995F36" w:rsidRPr="00DD2181">
        <w:rPr>
          <w:rFonts w:ascii="Times New Roman" w:hAnsi="Times New Roman"/>
          <w:b/>
        </w:rPr>
        <w:t xml:space="preserve"> «Інші програми та заходи у сфері освіти»</w:t>
      </w:r>
      <w:r w:rsidRPr="00DD2181">
        <w:rPr>
          <w:rFonts w:ascii="Times New Roman" w:hAnsi="Times New Roman"/>
        </w:rPr>
        <w:t xml:space="preserve"> </w:t>
      </w:r>
      <w:r w:rsidR="00995F36" w:rsidRPr="00DD2181">
        <w:rPr>
          <w:rFonts w:ascii="Times New Roman" w:hAnsi="Times New Roman"/>
        </w:rPr>
        <w:t xml:space="preserve"> – </w:t>
      </w:r>
      <w:r w:rsidR="00B570A5" w:rsidRPr="00DD2181">
        <w:rPr>
          <w:rFonts w:ascii="Times New Roman" w:hAnsi="Times New Roman"/>
        </w:rPr>
        <w:t>9</w:t>
      </w:r>
      <w:r w:rsidR="00DD2181" w:rsidRPr="00DD2181">
        <w:rPr>
          <w:rFonts w:ascii="Times New Roman" w:hAnsi="Times New Roman"/>
        </w:rPr>
        <w:t>7,2</w:t>
      </w:r>
      <w:r w:rsidR="00995F36" w:rsidRPr="00DD2181">
        <w:rPr>
          <w:rFonts w:ascii="Times New Roman" w:hAnsi="Times New Roman"/>
        </w:rPr>
        <w:t xml:space="preserve"> тис. грн. на підтримку обдарованих та талановитих учнів навчальних закладів міської ради – на виплату щомісячної стипенд</w:t>
      </w:r>
      <w:r w:rsidR="00784F0D" w:rsidRPr="00DD2181">
        <w:rPr>
          <w:rFonts w:ascii="Times New Roman" w:hAnsi="Times New Roman"/>
        </w:rPr>
        <w:t xml:space="preserve">ії міського голови кращим учням (комплексна програма «Освіта Глухівської </w:t>
      </w:r>
      <w:r w:rsidR="000A4561" w:rsidRPr="00DD2181">
        <w:rPr>
          <w:rFonts w:ascii="Times New Roman" w:hAnsi="Times New Roman"/>
        </w:rPr>
        <w:t xml:space="preserve">міської </w:t>
      </w:r>
      <w:r w:rsidR="00784F0D" w:rsidRPr="00DD2181">
        <w:rPr>
          <w:rFonts w:ascii="Times New Roman" w:hAnsi="Times New Roman"/>
        </w:rPr>
        <w:t>територіальної громади).</w:t>
      </w:r>
    </w:p>
    <w:p w14:paraId="79F785DB" w14:textId="4F2AC04F" w:rsidR="00995F36" w:rsidRPr="005456A0" w:rsidRDefault="00820664" w:rsidP="00C62881">
      <w:pPr>
        <w:spacing w:line="240" w:lineRule="auto"/>
        <w:contextualSpacing/>
        <w:jc w:val="both"/>
        <w:rPr>
          <w:rFonts w:ascii="Times New Roman" w:hAnsi="Times New Roman"/>
        </w:rPr>
      </w:pPr>
      <w:r w:rsidRPr="00597620">
        <w:rPr>
          <w:rFonts w:ascii="Times New Roman" w:hAnsi="Times New Roman"/>
          <w:color w:val="FF0000"/>
        </w:rPr>
        <w:tab/>
      </w:r>
      <w:r w:rsidRPr="005456A0">
        <w:rPr>
          <w:rFonts w:ascii="Times New Roman" w:hAnsi="Times New Roman"/>
        </w:rPr>
        <w:t xml:space="preserve">По </w:t>
      </w:r>
      <w:r w:rsidR="00995F36" w:rsidRPr="005456A0">
        <w:rPr>
          <w:rFonts w:ascii="Times New Roman" w:hAnsi="Times New Roman"/>
        </w:rPr>
        <w:t>бюджетн</w:t>
      </w:r>
      <w:r w:rsidRPr="005456A0">
        <w:rPr>
          <w:rFonts w:ascii="Times New Roman" w:hAnsi="Times New Roman"/>
        </w:rPr>
        <w:t>ій</w:t>
      </w:r>
      <w:r w:rsidR="00995F36" w:rsidRPr="005456A0">
        <w:rPr>
          <w:rFonts w:ascii="Times New Roman" w:hAnsi="Times New Roman"/>
        </w:rPr>
        <w:t xml:space="preserve"> програм</w:t>
      </w:r>
      <w:r w:rsidRPr="005456A0">
        <w:rPr>
          <w:rFonts w:ascii="Times New Roman" w:hAnsi="Times New Roman"/>
        </w:rPr>
        <w:t>і</w:t>
      </w:r>
      <w:r w:rsidR="00995F36" w:rsidRPr="005456A0">
        <w:rPr>
          <w:rFonts w:ascii="Times New Roman" w:hAnsi="Times New Roman"/>
        </w:rPr>
        <w:t xml:space="preserve"> </w:t>
      </w:r>
      <w:r w:rsidRPr="005456A0">
        <w:rPr>
          <w:rFonts w:ascii="Times New Roman" w:hAnsi="Times New Roman"/>
          <w:b/>
        </w:rPr>
        <w:t xml:space="preserve">0611151 </w:t>
      </w:r>
      <w:r w:rsidR="00995F36" w:rsidRPr="005456A0">
        <w:rPr>
          <w:rFonts w:ascii="Times New Roman" w:hAnsi="Times New Roman"/>
          <w:b/>
        </w:rPr>
        <w:t xml:space="preserve">«Забезпечення діяльності </w:t>
      </w:r>
      <w:proofErr w:type="spellStart"/>
      <w:r w:rsidR="00995F36" w:rsidRPr="005456A0">
        <w:rPr>
          <w:rFonts w:ascii="Times New Roman" w:hAnsi="Times New Roman"/>
          <w:b/>
        </w:rPr>
        <w:t>інклюзивно</w:t>
      </w:r>
      <w:proofErr w:type="spellEnd"/>
      <w:r w:rsidR="00995F36" w:rsidRPr="005456A0">
        <w:rPr>
          <w:rFonts w:ascii="Times New Roman" w:hAnsi="Times New Roman"/>
          <w:b/>
        </w:rPr>
        <w:t>-ресурсних центрів за рахунок коштів міського бюджету»</w:t>
      </w:r>
      <w:r w:rsidR="00995F36" w:rsidRPr="005456A0">
        <w:rPr>
          <w:rFonts w:ascii="Times New Roman" w:hAnsi="Times New Roman"/>
        </w:rPr>
        <w:t xml:space="preserve">  –</w:t>
      </w:r>
      <w:r w:rsidR="000406BA" w:rsidRPr="005456A0">
        <w:rPr>
          <w:rFonts w:ascii="Times New Roman" w:hAnsi="Times New Roman"/>
        </w:rPr>
        <w:t xml:space="preserve"> </w:t>
      </w:r>
      <w:r w:rsidR="000104CF" w:rsidRPr="005456A0">
        <w:rPr>
          <w:rFonts w:ascii="Times New Roman" w:hAnsi="Times New Roman"/>
        </w:rPr>
        <w:t>316,5</w:t>
      </w:r>
      <w:r w:rsidR="00101964" w:rsidRPr="005456A0">
        <w:rPr>
          <w:rFonts w:ascii="Times New Roman" w:hAnsi="Times New Roman"/>
        </w:rPr>
        <w:t xml:space="preserve"> тис. грн.</w:t>
      </w:r>
      <w:r w:rsidR="000406BA" w:rsidRPr="005456A0">
        <w:rPr>
          <w:rFonts w:ascii="Times New Roman" w:hAnsi="Times New Roman"/>
        </w:rPr>
        <w:t xml:space="preserve"> (в </w:t>
      </w:r>
      <w:proofErr w:type="spellStart"/>
      <w:r w:rsidR="000406BA" w:rsidRPr="005456A0">
        <w:rPr>
          <w:rFonts w:ascii="Times New Roman" w:hAnsi="Times New Roman"/>
        </w:rPr>
        <w:t>т.ч</w:t>
      </w:r>
      <w:proofErr w:type="spellEnd"/>
      <w:r w:rsidR="00263B63" w:rsidRPr="005456A0">
        <w:rPr>
          <w:rFonts w:ascii="Times New Roman" w:hAnsi="Times New Roman"/>
        </w:rPr>
        <w:t>.</w:t>
      </w:r>
      <w:r w:rsidR="000406BA" w:rsidRPr="005456A0">
        <w:rPr>
          <w:rFonts w:ascii="Times New Roman" w:hAnsi="Times New Roman"/>
        </w:rPr>
        <w:t xml:space="preserve"> </w:t>
      </w:r>
      <w:r w:rsidR="00A44869" w:rsidRPr="005456A0">
        <w:rPr>
          <w:rFonts w:ascii="Times New Roman" w:hAnsi="Times New Roman"/>
        </w:rPr>
        <w:t>4</w:t>
      </w:r>
      <w:r w:rsidR="000104CF" w:rsidRPr="005456A0">
        <w:rPr>
          <w:rFonts w:ascii="Times New Roman" w:hAnsi="Times New Roman"/>
        </w:rPr>
        <w:t>1,6</w:t>
      </w:r>
      <w:r w:rsidR="00995F36" w:rsidRPr="005456A0">
        <w:rPr>
          <w:rFonts w:ascii="Times New Roman" w:hAnsi="Times New Roman"/>
        </w:rPr>
        <w:t xml:space="preserve"> тис. грн.</w:t>
      </w:r>
      <w:r w:rsidR="0077276C" w:rsidRPr="005456A0">
        <w:rPr>
          <w:rFonts w:ascii="Times New Roman" w:hAnsi="Times New Roman"/>
        </w:rPr>
        <w:t xml:space="preserve"> – </w:t>
      </w:r>
      <w:r w:rsidR="000406BA" w:rsidRPr="005456A0">
        <w:rPr>
          <w:rFonts w:ascii="Times New Roman" w:hAnsi="Times New Roman"/>
        </w:rPr>
        <w:t xml:space="preserve">кошти </w:t>
      </w:r>
      <w:proofErr w:type="spellStart"/>
      <w:r w:rsidR="0077276C" w:rsidRPr="005456A0">
        <w:rPr>
          <w:rFonts w:ascii="Times New Roman" w:hAnsi="Times New Roman"/>
        </w:rPr>
        <w:t>Березівськ</w:t>
      </w:r>
      <w:r w:rsidR="000406BA" w:rsidRPr="005456A0">
        <w:rPr>
          <w:rFonts w:ascii="Times New Roman" w:hAnsi="Times New Roman"/>
        </w:rPr>
        <w:t>ої</w:t>
      </w:r>
      <w:proofErr w:type="spellEnd"/>
      <w:r w:rsidR="0077276C" w:rsidRPr="005456A0">
        <w:rPr>
          <w:rFonts w:ascii="Times New Roman" w:hAnsi="Times New Roman"/>
        </w:rPr>
        <w:t xml:space="preserve"> сільськ</w:t>
      </w:r>
      <w:r w:rsidR="000406BA" w:rsidRPr="005456A0">
        <w:rPr>
          <w:rFonts w:ascii="Times New Roman" w:hAnsi="Times New Roman"/>
        </w:rPr>
        <w:t>ої</w:t>
      </w:r>
      <w:r w:rsidR="0077276C" w:rsidRPr="005456A0">
        <w:rPr>
          <w:rFonts w:ascii="Times New Roman" w:hAnsi="Times New Roman"/>
        </w:rPr>
        <w:t xml:space="preserve"> </w:t>
      </w:r>
      <w:r w:rsidR="00670852" w:rsidRPr="005456A0">
        <w:rPr>
          <w:rFonts w:ascii="Times New Roman" w:hAnsi="Times New Roman"/>
        </w:rPr>
        <w:t>ради</w:t>
      </w:r>
      <w:r w:rsidR="00A44869" w:rsidRPr="005456A0">
        <w:rPr>
          <w:rFonts w:ascii="Times New Roman" w:hAnsi="Times New Roman"/>
        </w:rPr>
        <w:t xml:space="preserve">, </w:t>
      </w:r>
      <w:r w:rsidR="000104CF" w:rsidRPr="005456A0">
        <w:rPr>
          <w:rFonts w:ascii="Times New Roman" w:hAnsi="Times New Roman"/>
        </w:rPr>
        <w:t>7,7</w:t>
      </w:r>
      <w:r w:rsidR="00A44869" w:rsidRPr="005456A0">
        <w:rPr>
          <w:rFonts w:ascii="Times New Roman" w:hAnsi="Times New Roman"/>
        </w:rPr>
        <w:t xml:space="preserve"> тис. грн. – </w:t>
      </w:r>
      <w:proofErr w:type="spellStart"/>
      <w:r w:rsidR="00A44869" w:rsidRPr="005456A0">
        <w:rPr>
          <w:rFonts w:ascii="Times New Roman" w:hAnsi="Times New Roman"/>
        </w:rPr>
        <w:t>Есман</w:t>
      </w:r>
      <w:r w:rsidR="00444C50" w:rsidRPr="005456A0">
        <w:rPr>
          <w:rFonts w:ascii="Times New Roman" w:hAnsi="Times New Roman"/>
        </w:rPr>
        <w:t>ь</w:t>
      </w:r>
      <w:r w:rsidR="00A44869" w:rsidRPr="005456A0">
        <w:rPr>
          <w:rFonts w:ascii="Times New Roman" w:hAnsi="Times New Roman"/>
        </w:rPr>
        <w:t>ської</w:t>
      </w:r>
      <w:proofErr w:type="spellEnd"/>
      <w:r w:rsidR="00A44869" w:rsidRPr="005456A0">
        <w:rPr>
          <w:rFonts w:ascii="Times New Roman" w:hAnsi="Times New Roman"/>
        </w:rPr>
        <w:t xml:space="preserve"> селищної ради </w:t>
      </w:r>
      <w:r w:rsidR="000406BA" w:rsidRPr="005456A0">
        <w:rPr>
          <w:rFonts w:ascii="Times New Roman" w:hAnsi="Times New Roman"/>
        </w:rPr>
        <w:t xml:space="preserve"> </w:t>
      </w:r>
      <w:r w:rsidR="00640152" w:rsidRPr="005456A0">
        <w:rPr>
          <w:rFonts w:ascii="Times New Roman" w:hAnsi="Times New Roman"/>
        </w:rPr>
        <w:t xml:space="preserve">та </w:t>
      </w:r>
      <w:r w:rsidR="000104CF" w:rsidRPr="005456A0">
        <w:rPr>
          <w:rFonts w:ascii="Times New Roman" w:hAnsi="Times New Roman"/>
        </w:rPr>
        <w:t>7,0</w:t>
      </w:r>
      <w:r w:rsidR="00640152" w:rsidRPr="005456A0">
        <w:rPr>
          <w:rFonts w:ascii="Times New Roman" w:hAnsi="Times New Roman"/>
        </w:rPr>
        <w:t xml:space="preserve"> тис. грн. – </w:t>
      </w:r>
      <w:proofErr w:type="spellStart"/>
      <w:r w:rsidR="00640152" w:rsidRPr="005456A0">
        <w:rPr>
          <w:rFonts w:ascii="Times New Roman" w:hAnsi="Times New Roman"/>
        </w:rPr>
        <w:t>Шалигинської</w:t>
      </w:r>
      <w:proofErr w:type="spellEnd"/>
      <w:r w:rsidR="00640152" w:rsidRPr="005456A0">
        <w:rPr>
          <w:rFonts w:ascii="Times New Roman" w:hAnsi="Times New Roman"/>
        </w:rPr>
        <w:t xml:space="preserve"> селищної ради </w:t>
      </w:r>
      <w:r w:rsidR="000406BA" w:rsidRPr="005456A0">
        <w:rPr>
          <w:rFonts w:ascii="Times New Roman" w:hAnsi="Times New Roman"/>
        </w:rPr>
        <w:t>на</w:t>
      </w:r>
      <w:r w:rsidR="00995F36" w:rsidRPr="005456A0">
        <w:rPr>
          <w:rFonts w:ascii="Times New Roman" w:hAnsi="Times New Roman"/>
        </w:rPr>
        <w:t xml:space="preserve"> утримання</w:t>
      </w:r>
      <w:r w:rsidR="000406BA" w:rsidRPr="005456A0">
        <w:rPr>
          <w:rFonts w:ascii="Times New Roman" w:hAnsi="Times New Roman"/>
        </w:rPr>
        <w:t xml:space="preserve"> </w:t>
      </w:r>
      <w:proofErr w:type="spellStart"/>
      <w:r w:rsidR="000406BA" w:rsidRPr="005456A0">
        <w:rPr>
          <w:rFonts w:ascii="Times New Roman" w:hAnsi="Times New Roman"/>
        </w:rPr>
        <w:t>інклюзивно</w:t>
      </w:r>
      <w:proofErr w:type="spellEnd"/>
      <w:r w:rsidR="000406BA" w:rsidRPr="005456A0">
        <w:rPr>
          <w:rFonts w:ascii="Times New Roman" w:hAnsi="Times New Roman"/>
        </w:rPr>
        <w:t xml:space="preserve"> – ресурсного центру).</w:t>
      </w:r>
    </w:p>
    <w:p w14:paraId="1F73B50C" w14:textId="6F398683" w:rsidR="006B7549" w:rsidRPr="001228FE" w:rsidRDefault="00FC5E74" w:rsidP="006B7549">
      <w:pPr>
        <w:spacing w:line="240" w:lineRule="auto"/>
        <w:ind w:firstLine="708"/>
        <w:contextualSpacing/>
        <w:jc w:val="both"/>
        <w:rPr>
          <w:rFonts w:ascii="Times New Roman" w:hAnsi="Times New Roman"/>
          <w:b/>
          <w:bCs/>
        </w:rPr>
      </w:pPr>
      <w:r w:rsidRPr="001228FE">
        <w:rPr>
          <w:rFonts w:ascii="Times New Roman" w:hAnsi="Times New Roman"/>
        </w:rPr>
        <w:t xml:space="preserve">По КПКВК </w:t>
      </w:r>
      <w:r w:rsidRPr="001228FE">
        <w:rPr>
          <w:rFonts w:ascii="Times New Roman" w:hAnsi="Times New Roman"/>
          <w:b/>
        </w:rPr>
        <w:t xml:space="preserve">0611152 «Забезпечення діяльності </w:t>
      </w:r>
      <w:proofErr w:type="spellStart"/>
      <w:r w:rsidRPr="001228FE">
        <w:rPr>
          <w:rFonts w:ascii="Times New Roman" w:hAnsi="Times New Roman"/>
          <w:b/>
        </w:rPr>
        <w:t>інклюзивно</w:t>
      </w:r>
      <w:proofErr w:type="spellEnd"/>
      <w:r w:rsidRPr="001228FE">
        <w:rPr>
          <w:rFonts w:ascii="Times New Roman" w:hAnsi="Times New Roman"/>
          <w:b/>
        </w:rPr>
        <w:t xml:space="preserve">-ресурсних центрів за рахунок освітньої субвенції» </w:t>
      </w:r>
      <w:r w:rsidR="001228FE" w:rsidRPr="001228FE">
        <w:rPr>
          <w:rFonts w:ascii="Times New Roman" w:hAnsi="Times New Roman"/>
        </w:rPr>
        <w:t xml:space="preserve">на оплату праці з нарахуваннями педагогічних працівників </w:t>
      </w:r>
      <w:proofErr w:type="spellStart"/>
      <w:r w:rsidR="001228FE" w:rsidRPr="001228FE">
        <w:rPr>
          <w:rFonts w:ascii="Times New Roman" w:hAnsi="Times New Roman"/>
        </w:rPr>
        <w:t>інклюзивно</w:t>
      </w:r>
      <w:proofErr w:type="spellEnd"/>
      <w:r w:rsidR="001228FE" w:rsidRPr="001228FE">
        <w:rPr>
          <w:rFonts w:ascii="Times New Roman" w:hAnsi="Times New Roman"/>
        </w:rPr>
        <w:t xml:space="preserve">-ресурсних центрів </w:t>
      </w:r>
      <w:r w:rsidRPr="001228FE">
        <w:rPr>
          <w:rFonts w:ascii="Times New Roman" w:hAnsi="Times New Roman"/>
        </w:rPr>
        <w:t>по</w:t>
      </w:r>
      <w:r w:rsidR="001228FE" w:rsidRPr="001228FE">
        <w:rPr>
          <w:rFonts w:ascii="Times New Roman" w:hAnsi="Times New Roman"/>
        </w:rPr>
        <w:t>треба на рік</w:t>
      </w:r>
      <w:r w:rsidRPr="001228FE">
        <w:rPr>
          <w:rFonts w:ascii="Times New Roman" w:hAnsi="Times New Roman"/>
          <w:b/>
        </w:rPr>
        <w:t xml:space="preserve"> </w:t>
      </w:r>
      <w:r w:rsidR="001228FE" w:rsidRPr="001228FE">
        <w:rPr>
          <w:rFonts w:ascii="Times New Roman" w:hAnsi="Times New Roman"/>
        </w:rPr>
        <w:t>складає</w:t>
      </w:r>
      <w:r w:rsidR="001228FE" w:rsidRPr="001228FE">
        <w:rPr>
          <w:rFonts w:ascii="Times New Roman" w:hAnsi="Times New Roman"/>
          <w:b/>
        </w:rPr>
        <w:t xml:space="preserve"> 3188,6</w:t>
      </w:r>
      <w:r w:rsidRPr="001228FE">
        <w:rPr>
          <w:rFonts w:ascii="Times New Roman" w:hAnsi="Times New Roman"/>
        </w:rPr>
        <w:t xml:space="preserve"> тис. грн.</w:t>
      </w:r>
      <w:r w:rsidR="001228FE" w:rsidRPr="001228FE">
        <w:rPr>
          <w:rFonts w:ascii="Times New Roman" w:hAnsi="Times New Roman"/>
        </w:rPr>
        <w:t>.</w:t>
      </w:r>
      <w:r w:rsidRPr="001228FE">
        <w:rPr>
          <w:rFonts w:ascii="Times New Roman" w:hAnsi="Times New Roman"/>
          <w:b/>
        </w:rPr>
        <w:t xml:space="preserve"> </w:t>
      </w:r>
    </w:p>
    <w:p w14:paraId="0490F6D4" w14:textId="0CA04111" w:rsidR="00820664" w:rsidRPr="00BB4CB0" w:rsidRDefault="00563245" w:rsidP="00C62881">
      <w:pPr>
        <w:spacing w:line="240" w:lineRule="auto"/>
        <w:contextualSpacing/>
        <w:jc w:val="both"/>
        <w:rPr>
          <w:rFonts w:ascii="Times New Roman" w:hAnsi="Times New Roman"/>
        </w:rPr>
      </w:pPr>
      <w:r w:rsidRPr="00597620">
        <w:rPr>
          <w:rFonts w:ascii="Times New Roman" w:hAnsi="Times New Roman"/>
          <w:color w:val="FF0000"/>
        </w:rPr>
        <w:tab/>
      </w:r>
      <w:r w:rsidR="00820664" w:rsidRPr="00BB4CB0">
        <w:rPr>
          <w:rFonts w:ascii="Times New Roman" w:hAnsi="Times New Roman"/>
        </w:rPr>
        <w:t xml:space="preserve">По </w:t>
      </w:r>
      <w:r w:rsidR="00820664" w:rsidRPr="00E10016">
        <w:rPr>
          <w:rFonts w:ascii="Times New Roman" w:hAnsi="Times New Roman"/>
          <w:b/>
        </w:rPr>
        <w:t>КПКВК</w:t>
      </w:r>
      <w:r w:rsidR="00820664" w:rsidRPr="00BB4CB0">
        <w:rPr>
          <w:rFonts w:ascii="Times New Roman" w:hAnsi="Times New Roman"/>
        </w:rPr>
        <w:t xml:space="preserve"> </w:t>
      </w:r>
      <w:r w:rsidR="00820664" w:rsidRPr="00BB4CB0">
        <w:rPr>
          <w:rFonts w:ascii="Times New Roman" w:hAnsi="Times New Roman"/>
          <w:b/>
        </w:rPr>
        <w:t xml:space="preserve">0611160 </w:t>
      </w:r>
      <w:r w:rsidR="00995F36" w:rsidRPr="00BB4CB0">
        <w:rPr>
          <w:rFonts w:ascii="Times New Roman" w:hAnsi="Times New Roman"/>
          <w:b/>
        </w:rPr>
        <w:t>«Забезпечення діяльності центрів професійного розвитку педагогічних працівників»</w:t>
      </w:r>
      <w:r w:rsidR="00995F36" w:rsidRPr="00BB4CB0">
        <w:rPr>
          <w:rFonts w:ascii="Times New Roman" w:hAnsi="Times New Roman"/>
        </w:rPr>
        <w:t xml:space="preserve"> </w:t>
      </w:r>
      <w:r w:rsidR="00820664" w:rsidRPr="00BB4CB0">
        <w:rPr>
          <w:rFonts w:ascii="Times New Roman" w:hAnsi="Times New Roman"/>
        </w:rPr>
        <w:t>передбачено</w:t>
      </w:r>
      <w:r w:rsidR="00995F36" w:rsidRPr="00BB4CB0">
        <w:rPr>
          <w:rFonts w:ascii="Times New Roman" w:hAnsi="Times New Roman"/>
        </w:rPr>
        <w:t xml:space="preserve"> 1</w:t>
      </w:r>
      <w:r w:rsidR="00BB4CB0" w:rsidRPr="00BB4CB0">
        <w:rPr>
          <w:rFonts w:ascii="Times New Roman" w:hAnsi="Times New Roman"/>
        </w:rPr>
        <w:t>501,0</w:t>
      </w:r>
      <w:r w:rsidR="00995F36" w:rsidRPr="00BB4CB0">
        <w:rPr>
          <w:rFonts w:ascii="Times New Roman" w:hAnsi="Times New Roman"/>
        </w:rPr>
        <w:t xml:space="preserve"> тис. грн.</w:t>
      </w:r>
      <w:r w:rsidR="00820664" w:rsidRPr="00BB4CB0">
        <w:rPr>
          <w:rFonts w:ascii="Times New Roman" w:hAnsi="Times New Roman"/>
        </w:rPr>
        <w:t xml:space="preserve"> на </w:t>
      </w:r>
      <w:r w:rsidR="00995F36" w:rsidRPr="00BB4CB0">
        <w:rPr>
          <w:rFonts w:ascii="Times New Roman" w:hAnsi="Times New Roman"/>
        </w:rPr>
        <w:t>утримання центру професійного розвитку педагогічних працівників</w:t>
      </w:r>
      <w:r w:rsidR="000A4561" w:rsidRPr="00BB4CB0">
        <w:rPr>
          <w:rFonts w:ascii="Times New Roman" w:hAnsi="Times New Roman"/>
        </w:rPr>
        <w:t xml:space="preserve">, в </w:t>
      </w:r>
      <w:proofErr w:type="spellStart"/>
      <w:r w:rsidR="000A4561" w:rsidRPr="00BB4CB0">
        <w:rPr>
          <w:rFonts w:ascii="Times New Roman" w:hAnsi="Times New Roman"/>
        </w:rPr>
        <w:t>т.ч</w:t>
      </w:r>
      <w:proofErr w:type="spellEnd"/>
      <w:r w:rsidR="000A4561" w:rsidRPr="00BB4CB0">
        <w:rPr>
          <w:rFonts w:ascii="Times New Roman" w:hAnsi="Times New Roman"/>
        </w:rPr>
        <w:t>.  заробітна плата з нарахуваннями – 1</w:t>
      </w:r>
      <w:r w:rsidR="00BB4CB0" w:rsidRPr="00BB4CB0">
        <w:rPr>
          <w:rFonts w:ascii="Times New Roman" w:hAnsi="Times New Roman"/>
        </w:rPr>
        <w:t>356,3</w:t>
      </w:r>
      <w:r w:rsidR="000A4561" w:rsidRPr="00BB4CB0">
        <w:rPr>
          <w:rFonts w:ascii="Times New Roman" w:hAnsi="Times New Roman"/>
        </w:rPr>
        <w:t xml:space="preserve"> тис. грн. (9</w:t>
      </w:r>
      <w:r w:rsidR="00BB4CB0" w:rsidRPr="00BB4CB0">
        <w:rPr>
          <w:rFonts w:ascii="Times New Roman" w:hAnsi="Times New Roman"/>
        </w:rPr>
        <w:t>0,7</w:t>
      </w:r>
      <w:r w:rsidR="000A4561" w:rsidRPr="00BB4CB0">
        <w:rPr>
          <w:rFonts w:ascii="Times New Roman" w:hAnsi="Times New Roman"/>
        </w:rPr>
        <w:t xml:space="preserve">%), комунальні послуги – </w:t>
      </w:r>
      <w:r w:rsidR="00BB4CB0" w:rsidRPr="00BB4CB0">
        <w:rPr>
          <w:rFonts w:ascii="Times New Roman" w:hAnsi="Times New Roman"/>
        </w:rPr>
        <w:t>104,3</w:t>
      </w:r>
      <w:r w:rsidR="000A4561" w:rsidRPr="00BB4CB0">
        <w:rPr>
          <w:rFonts w:ascii="Times New Roman" w:hAnsi="Times New Roman"/>
        </w:rPr>
        <w:t xml:space="preserve"> тис. грн (</w:t>
      </w:r>
      <w:r w:rsidR="00B56B62" w:rsidRPr="00BB4CB0">
        <w:rPr>
          <w:rFonts w:ascii="Times New Roman" w:hAnsi="Times New Roman"/>
        </w:rPr>
        <w:t>6,</w:t>
      </w:r>
      <w:r w:rsidR="00BB4CB0" w:rsidRPr="00BB4CB0">
        <w:rPr>
          <w:rFonts w:ascii="Times New Roman" w:hAnsi="Times New Roman"/>
        </w:rPr>
        <w:t>9</w:t>
      </w:r>
      <w:r w:rsidR="00B56B62" w:rsidRPr="00BB4CB0">
        <w:rPr>
          <w:rFonts w:ascii="Times New Roman" w:hAnsi="Times New Roman"/>
        </w:rPr>
        <w:t xml:space="preserve"> </w:t>
      </w:r>
      <w:r w:rsidR="000A4561" w:rsidRPr="00BB4CB0">
        <w:rPr>
          <w:rFonts w:ascii="Times New Roman" w:hAnsi="Times New Roman"/>
        </w:rPr>
        <w:t>%).</w:t>
      </w:r>
    </w:p>
    <w:p w14:paraId="4859D105" w14:textId="5B105C43" w:rsidR="00C55D7C" w:rsidRPr="00787096" w:rsidRDefault="00820664" w:rsidP="00C62881">
      <w:pPr>
        <w:spacing w:line="240" w:lineRule="auto"/>
        <w:contextualSpacing/>
        <w:jc w:val="both"/>
        <w:rPr>
          <w:rFonts w:ascii="Times New Roman" w:hAnsi="Times New Roman"/>
        </w:rPr>
      </w:pPr>
      <w:r w:rsidRPr="00597620">
        <w:rPr>
          <w:rFonts w:ascii="Times New Roman" w:hAnsi="Times New Roman"/>
          <w:color w:val="FF0000"/>
        </w:rPr>
        <w:tab/>
      </w:r>
      <w:r w:rsidR="00995F36" w:rsidRPr="000D1BCF">
        <w:rPr>
          <w:rFonts w:ascii="Times New Roman" w:hAnsi="Times New Roman"/>
          <w:b/>
        </w:rPr>
        <w:t>«Інші заходи у сфері соціального захисту і соціального забезпечення» (КПКВК 0613242)</w:t>
      </w:r>
      <w:r w:rsidR="00995F36" w:rsidRPr="000D1BCF">
        <w:rPr>
          <w:rFonts w:ascii="Times New Roman" w:hAnsi="Times New Roman"/>
        </w:rPr>
        <w:t xml:space="preserve"> – </w:t>
      </w:r>
      <w:r w:rsidR="000D1BCF" w:rsidRPr="000D1BCF">
        <w:rPr>
          <w:rFonts w:ascii="Times New Roman" w:hAnsi="Times New Roman"/>
        </w:rPr>
        <w:t>343,2</w:t>
      </w:r>
      <w:r w:rsidR="00973C13" w:rsidRPr="000D1BCF">
        <w:rPr>
          <w:rFonts w:ascii="Times New Roman" w:hAnsi="Times New Roman"/>
        </w:rPr>
        <w:t xml:space="preserve"> тис. грн.: </w:t>
      </w:r>
      <w:r w:rsidR="007429EC" w:rsidRPr="00787096">
        <w:rPr>
          <w:rFonts w:ascii="Times New Roman" w:hAnsi="Times New Roman"/>
        </w:rPr>
        <w:t>27,1</w:t>
      </w:r>
      <w:r w:rsidR="00995F36" w:rsidRPr="00787096">
        <w:rPr>
          <w:rFonts w:ascii="Times New Roman" w:hAnsi="Times New Roman"/>
        </w:rPr>
        <w:t xml:space="preserve"> тис. грн. на виплату одноразової допомоги </w:t>
      </w:r>
      <w:r w:rsidR="007429EC" w:rsidRPr="00787096">
        <w:rPr>
          <w:rFonts w:ascii="Times New Roman" w:hAnsi="Times New Roman"/>
        </w:rPr>
        <w:t>15</w:t>
      </w:r>
      <w:r w:rsidR="005444BA" w:rsidRPr="00787096">
        <w:rPr>
          <w:rFonts w:ascii="Times New Roman" w:hAnsi="Times New Roman"/>
        </w:rPr>
        <w:t xml:space="preserve">-м </w:t>
      </w:r>
      <w:r w:rsidR="00995F36" w:rsidRPr="00787096">
        <w:rPr>
          <w:rFonts w:ascii="Times New Roman" w:hAnsi="Times New Roman"/>
        </w:rPr>
        <w:t xml:space="preserve">дітям-сиротам, позбавленим батьківського піклування з розрахунку 1810 грн., </w:t>
      </w:r>
      <w:r w:rsidR="00995F36" w:rsidRPr="0059124F">
        <w:rPr>
          <w:rFonts w:ascii="Times New Roman" w:hAnsi="Times New Roman"/>
        </w:rPr>
        <w:t xml:space="preserve">яким у </w:t>
      </w:r>
      <w:r w:rsidR="00784F0D" w:rsidRPr="0059124F">
        <w:rPr>
          <w:rFonts w:ascii="Times New Roman" w:hAnsi="Times New Roman"/>
        </w:rPr>
        <w:t>202</w:t>
      </w:r>
      <w:r w:rsidR="00787096" w:rsidRPr="0059124F">
        <w:rPr>
          <w:rFonts w:ascii="Times New Roman" w:hAnsi="Times New Roman"/>
        </w:rPr>
        <w:t>6</w:t>
      </w:r>
      <w:r w:rsidR="00784F0D" w:rsidRPr="0059124F">
        <w:rPr>
          <w:rFonts w:ascii="Times New Roman" w:hAnsi="Times New Roman"/>
        </w:rPr>
        <w:t xml:space="preserve"> році виповнюється 18 років (міська програма «Назустріч дітям»)</w:t>
      </w:r>
      <w:r w:rsidR="00973C13" w:rsidRPr="0059124F">
        <w:rPr>
          <w:rFonts w:ascii="Times New Roman" w:hAnsi="Times New Roman"/>
        </w:rPr>
        <w:t xml:space="preserve"> та </w:t>
      </w:r>
      <w:r w:rsidR="0059124F" w:rsidRPr="0059124F">
        <w:rPr>
          <w:rFonts w:ascii="Times New Roman" w:hAnsi="Times New Roman"/>
        </w:rPr>
        <w:t>316,1</w:t>
      </w:r>
      <w:r w:rsidR="002E48C3" w:rsidRPr="0059124F">
        <w:rPr>
          <w:rFonts w:ascii="Times New Roman" w:hAnsi="Times New Roman"/>
        </w:rPr>
        <w:t xml:space="preserve"> </w:t>
      </w:r>
      <w:proofErr w:type="spellStart"/>
      <w:r w:rsidR="00973C13" w:rsidRPr="0059124F">
        <w:rPr>
          <w:rFonts w:ascii="Times New Roman" w:hAnsi="Times New Roman"/>
        </w:rPr>
        <w:t>тис.грн</w:t>
      </w:r>
      <w:proofErr w:type="spellEnd"/>
      <w:r w:rsidR="00973C13" w:rsidRPr="0059124F">
        <w:rPr>
          <w:rFonts w:ascii="Times New Roman" w:hAnsi="Times New Roman"/>
        </w:rPr>
        <w:t xml:space="preserve">. на </w:t>
      </w:r>
      <w:r w:rsidR="00973C13" w:rsidRPr="00787096">
        <w:rPr>
          <w:rFonts w:ascii="Times New Roman" w:hAnsi="Times New Roman"/>
        </w:rPr>
        <w:t xml:space="preserve">виплату допомоги </w:t>
      </w:r>
      <w:r w:rsidR="007429EC" w:rsidRPr="00787096">
        <w:rPr>
          <w:rFonts w:ascii="Times New Roman" w:hAnsi="Times New Roman"/>
        </w:rPr>
        <w:t>1</w:t>
      </w:r>
      <w:r w:rsidR="0059124F">
        <w:rPr>
          <w:rFonts w:ascii="Times New Roman" w:hAnsi="Times New Roman"/>
        </w:rPr>
        <w:t>5</w:t>
      </w:r>
      <w:r w:rsidR="00973C13" w:rsidRPr="00787096">
        <w:rPr>
          <w:rFonts w:ascii="Times New Roman" w:hAnsi="Times New Roman"/>
        </w:rPr>
        <w:t xml:space="preserve">-м дітям-сиротам, які </w:t>
      </w:r>
      <w:r w:rsidR="005444BA" w:rsidRPr="00787096">
        <w:rPr>
          <w:rFonts w:ascii="Times New Roman" w:hAnsi="Times New Roman"/>
        </w:rPr>
        <w:t>закінчують учбовий заклад у 202</w:t>
      </w:r>
      <w:r w:rsidR="00787096" w:rsidRPr="00787096">
        <w:rPr>
          <w:rFonts w:ascii="Times New Roman" w:hAnsi="Times New Roman"/>
        </w:rPr>
        <w:t>6</w:t>
      </w:r>
      <w:r w:rsidR="005444BA" w:rsidRPr="00787096">
        <w:rPr>
          <w:rFonts w:ascii="Times New Roman" w:hAnsi="Times New Roman"/>
        </w:rPr>
        <w:t xml:space="preserve"> році </w:t>
      </w:r>
      <w:r w:rsidR="005C1F7C" w:rsidRPr="00787096">
        <w:rPr>
          <w:rFonts w:ascii="Times New Roman" w:hAnsi="Times New Roman"/>
        </w:rPr>
        <w:t>із</w:t>
      </w:r>
      <w:r w:rsidR="005444BA" w:rsidRPr="00787096">
        <w:rPr>
          <w:rFonts w:ascii="Times New Roman" w:hAnsi="Times New Roman"/>
        </w:rPr>
        <w:t xml:space="preserve"> роз</w:t>
      </w:r>
      <w:r w:rsidR="005C1F7C" w:rsidRPr="00787096">
        <w:rPr>
          <w:rFonts w:ascii="Times New Roman" w:hAnsi="Times New Roman"/>
        </w:rPr>
        <w:t>рахунку</w:t>
      </w:r>
      <w:r w:rsidR="005444BA" w:rsidRPr="00787096">
        <w:rPr>
          <w:rFonts w:ascii="Times New Roman" w:hAnsi="Times New Roman"/>
        </w:rPr>
        <w:t xml:space="preserve"> 6-ти прожиткових мінімумів</w:t>
      </w:r>
      <w:r w:rsidR="001D1D71" w:rsidRPr="00787096">
        <w:rPr>
          <w:rFonts w:ascii="Times New Roman" w:hAnsi="Times New Roman"/>
        </w:rPr>
        <w:t xml:space="preserve"> на дитину</w:t>
      </w:r>
      <w:r w:rsidR="005444BA" w:rsidRPr="00787096">
        <w:rPr>
          <w:rFonts w:ascii="Times New Roman" w:hAnsi="Times New Roman"/>
        </w:rPr>
        <w:t xml:space="preserve"> </w:t>
      </w:r>
      <w:r w:rsidR="005C1F7C" w:rsidRPr="00787096">
        <w:rPr>
          <w:rFonts w:ascii="Times New Roman" w:hAnsi="Times New Roman"/>
        </w:rPr>
        <w:t>(</w:t>
      </w:r>
      <w:r w:rsidR="00787096" w:rsidRPr="00787096">
        <w:rPr>
          <w:rFonts w:ascii="Times New Roman" w:hAnsi="Times New Roman"/>
        </w:rPr>
        <w:t>3512 грн.*6=21072</w:t>
      </w:r>
      <w:r w:rsidR="005C1F7C" w:rsidRPr="00787096">
        <w:rPr>
          <w:rFonts w:ascii="Times New Roman" w:hAnsi="Times New Roman"/>
        </w:rPr>
        <w:t xml:space="preserve"> грн.).</w:t>
      </w:r>
    </w:p>
    <w:p w14:paraId="38B49AE3" w14:textId="7F45EBDD" w:rsidR="00995F36" w:rsidRPr="000D1BCF" w:rsidRDefault="00C55D7C" w:rsidP="00C62881">
      <w:pPr>
        <w:spacing w:line="240" w:lineRule="auto"/>
        <w:contextualSpacing/>
        <w:jc w:val="both"/>
        <w:rPr>
          <w:rFonts w:ascii="Times New Roman" w:hAnsi="Times New Roman"/>
        </w:rPr>
      </w:pPr>
      <w:r w:rsidRPr="00597620">
        <w:rPr>
          <w:rFonts w:ascii="Times New Roman" w:hAnsi="Times New Roman"/>
          <w:color w:val="FF0000"/>
        </w:rPr>
        <w:tab/>
      </w:r>
      <w:r w:rsidR="00784F0D" w:rsidRPr="000D1BCF">
        <w:rPr>
          <w:rFonts w:ascii="Times New Roman" w:hAnsi="Times New Roman"/>
        </w:rPr>
        <w:t>По</w:t>
      </w:r>
      <w:r w:rsidR="00995F36" w:rsidRPr="000D1BCF">
        <w:rPr>
          <w:rFonts w:ascii="Times New Roman" w:hAnsi="Times New Roman"/>
        </w:rPr>
        <w:t xml:space="preserve"> бюджетн</w:t>
      </w:r>
      <w:r w:rsidR="00784F0D" w:rsidRPr="000D1BCF">
        <w:rPr>
          <w:rFonts w:ascii="Times New Roman" w:hAnsi="Times New Roman"/>
        </w:rPr>
        <w:t>ій</w:t>
      </w:r>
      <w:r w:rsidR="00995F36" w:rsidRPr="000D1BCF">
        <w:rPr>
          <w:rFonts w:ascii="Times New Roman" w:hAnsi="Times New Roman"/>
        </w:rPr>
        <w:t xml:space="preserve"> програм</w:t>
      </w:r>
      <w:r w:rsidR="00784F0D" w:rsidRPr="000D1BCF">
        <w:rPr>
          <w:rFonts w:ascii="Times New Roman" w:hAnsi="Times New Roman"/>
        </w:rPr>
        <w:t xml:space="preserve">і </w:t>
      </w:r>
      <w:r w:rsidR="00784F0D" w:rsidRPr="000D1BCF">
        <w:rPr>
          <w:rFonts w:ascii="Times New Roman" w:hAnsi="Times New Roman"/>
          <w:b/>
        </w:rPr>
        <w:t>0615031</w:t>
      </w:r>
      <w:r w:rsidR="00995F36" w:rsidRPr="000D1BCF">
        <w:rPr>
          <w:rFonts w:ascii="Times New Roman" w:hAnsi="Times New Roman"/>
        </w:rPr>
        <w:t xml:space="preserve"> </w:t>
      </w:r>
      <w:r w:rsidR="00995F36" w:rsidRPr="000D1BCF">
        <w:rPr>
          <w:rFonts w:ascii="Times New Roman" w:hAnsi="Times New Roman"/>
          <w:b/>
        </w:rPr>
        <w:t>«</w:t>
      </w:r>
      <w:r w:rsidR="002110C5" w:rsidRPr="000D1BCF">
        <w:rPr>
          <w:rFonts w:ascii="Times New Roman" w:hAnsi="Times New Roman"/>
          <w:b/>
        </w:rPr>
        <w:t>Розвиток здібностей у дітей та молоді з фізичної культури та спорту комунальними дитячо-юнацькими спортивними школами»</w:t>
      </w:r>
      <w:r w:rsidR="00995F36" w:rsidRPr="000D1BCF">
        <w:rPr>
          <w:rFonts w:ascii="Times New Roman" w:hAnsi="Times New Roman"/>
          <w:b/>
        </w:rPr>
        <w:t xml:space="preserve"> </w:t>
      </w:r>
      <w:r w:rsidR="00995F36" w:rsidRPr="000D1BCF">
        <w:rPr>
          <w:rFonts w:ascii="Times New Roman" w:hAnsi="Times New Roman"/>
        </w:rPr>
        <w:t xml:space="preserve">на утримання дитячо-юнацької спортивної школи по загальному фонду передбачено </w:t>
      </w:r>
      <w:r w:rsidR="000D1BCF" w:rsidRPr="000D1BCF">
        <w:rPr>
          <w:rFonts w:ascii="Times New Roman" w:hAnsi="Times New Roman"/>
        </w:rPr>
        <w:t>3630,5</w:t>
      </w:r>
      <w:r w:rsidR="00995F36" w:rsidRPr="000D1BCF">
        <w:rPr>
          <w:rFonts w:ascii="Times New Roman" w:hAnsi="Times New Roman"/>
        </w:rPr>
        <w:t xml:space="preserve"> тис. грн.:</w:t>
      </w:r>
    </w:p>
    <w:p w14:paraId="03A6C9CA" w14:textId="60E5F738" w:rsidR="00995F36" w:rsidRPr="009B6A11" w:rsidRDefault="00784F0D" w:rsidP="00C62881">
      <w:pPr>
        <w:spacing w:line="240" w:lineRule="auto"/>
        <w:contextualSpacing/>
        <w:jc w:val="both"/>
        <w:rPr>
          <w:rFonts w:ascii="Times New Roman" w:hAnsi="Times New Roman"/>
        </w:rPr>
      </w:pPr>
      <w:r w:rsidRPr="00597620">
        <w:rPr>
          <w:rFonts w:ascii="Times New Roman" w:hAnsi="Times New Roman"/>
          <w:color w:val="FF0000"/>
        </w:rPr>
        <w:tab/>
      </w:r>
      <w:r w:rsidRPr="009B6A11">
        <w:rPr>
          <w:rFonts w:ascii="Times New Roman" w:hAnsi="Times New Roman"/>
        </w:rPr>
        <w:t xml:space="preserve">- </w:t>
      </w:r>
      <w:r w:rsidR="00995F36" w:rsidRPr="009B6A11">
        <w:rPr>
          <w:rFonts w:ascii="Times New Roman" w:hAnsi="Times New Roman"/>
        </w:rPr>
        <w:t xml:space="preserve">оплата праці </w:t>
      </w:r>
      <w:r w:rsidR="009D6053" w:rsidRPr="009B6A11">
        <w:rPr>
          <w:rFonts w:ascii="Times New Roman" w:hAnsi="Times New Roman"/>
        </w:rPr>
        <w:t xml:space="preserve">– </w:t>
      </w:r>
      <w:r w:rsidR="00545BE5" w:rsidRPr="009B6A11">
        <w:rPr>
          <w:rFonts w:ascii="Times New Roman" w:hAnsi="Times New Roman"/>
        </w:rPr>
        <w:t>2</w:t>
      </w:r>
      <w:r w:rsidR="009B6A11" w:rsidRPr="009B6A11">
        <w:rPr>
          <w:rFonts w:ascii="Times New Roman" w:hAnsi="Times New Roman"/>
        </w:rPr>
        <w:t>688,6</w:t>
      </w:r>
      <w:r w:rsidR="00995F36" w:rsidRPr="009B6A11">
        <w:rPr>
          <w:rFonts w:ascii="Times New Roman" w:hAnsi="Times New Roman"/>
        </w:rPr>
        <w:t xml:space="preserve"> тис. грн.;</w:t>
      </w:r>
    </w:p>
    <w:p w14:paraId="3097FD43" w14:textId="2ABE74F8" w:rsidR="00995F36" w:rsidRPr="009B6A11" w:rsidRDefault="00784F0D" w:rsidP="00C62881">
      <w:pPr>
        <w:spacing w:line="240" w:lineRule="auto"/>
        <w:contextualSpacing/>
        <w:jc w:val="both"/>
        <w:rPr>
          <w:rFonts w:ascii="Times New Roman" w:hAnsi="Times New Roman"/>
        </w:rPr>
      </w:pPr>
      <w:r w:rsidRPr="009B6A11">
        <w:rPr>
          <w:rFonts w:ascii="Times New Roman" w:hAnsi="Times New Roman"/>
        </w:rPr>
        <w:tab/>
        <w:t xml:space="preserve">- </w:t>
      </w:r>
      <w:r w:rsidR="00995F36" w:rsidRPr="009B6A11">
        <w:rPr>
          <w:rFonts w:ascii="Times New Roman" w:hAnsi="Times New Roman"/>
        </w:rPr>
        <w:t xml:space="preserve">нарахування на оплату праці – </w:t>
      </w:r>
      <w:r w:rsidR="009B6A11" w:rsidRPr="009B6A11">
        <w:rPr>
          <w:rFonts w:ascii="Times New Roman" w:hAnsi="Times New Roman"/>
        </w:rPr>
        <w:t>591,5</w:t>
      </w:r>
      <w:r w:rsidR="00995F36" w:rsidRPr="009B6A11">
        <w:rPr>
          <w:rFonts w:ascii="Times New Roman" w:hAnsi="Times New Roman"/>
        </w:rPr>
        <w:t xml:space="preserve"> тис. грн.;</w:t>
      </w:r>
    </w:p>
    <w:p w14:paraId="51DBB3A1" w14:textId="488FD1E7" w:rsidR="00995F36" w:rsidRPr="009B6A11" w:rsidRDefault="00784F0D" w:rsidP="00C62881">
      <w:pPr>
        <w:spacing w:line="240" w:lineRule="auto"/>
        <w:contextualSpacing/>
        <w:jc w:val="both"/>
        <w:rPr>
          <w:rFonts w:ascii="Times New Roman" w:hAnsi="Times New Roman"/>
        </w:rPr>
      </w:pPr>
      <w:r w:rsidRPr="009B6A11">
        <w:rPr>
          <w:rFonts w:ascii="Times New Roman" w:hAnsi="Times New Roman"/>
        </w:rPr>
        <w:tab/>
        <w:t xml:space="preserve">- </w:t>
      </w:r>
      <w:r w:rsidR="00995F36" w:rsidRPr="009B6A11">
        <w:rPr>
          <w:rFonts w:ascii="Times New Roman" w:hAnsi="Times New Roman"/>
        </w:rPr>
        <w:t xml:space="preserve">оплату комунальних послуг – </w:t>
      </w:r>
      <w:r w:rsidR="00545BE5" w:rsidRPr="009B6A11">
        <w:rPr>
          <w:rFonts w:ascii="Times New Roman" w:hAnsi="Times New Roman"/>
        </w:rPr>
        <w:t>8</w:t>
      </w:r>
      <w:r w:rsidR="009B6A11" w:rsidRPr="009B6A11">
        <w:rPr>
          <w:rFonts w:ascii="Times New Roman" w:hAnsi="Times New Roman"/>
        </w:rPr>
        <w:t>5,4</w:t>
      </w:r>
      <w:r w:rsidR="00995F36" w:rsidRPr="009B6A11">
        <w:rPr>
          <w:rFonts w:ascii="Times New Roman" w:hAnsi="Times New Roman"/>
        </w:rPr>
        <w:t xml:space="preserve"> тис. грн.</w:t>
      </w:r>
      <w:r w:rsidR="00F617AE" w:rsidRPr="009B6A11">
        <w:rPr>
          <w:rFonts w:ascii="Times New Roman" w:hAnsi="Times New Roman"/>
        </w:rPr>
        <w:t>;</w:t>
      </w:r>
    </w:p>
    <w:p w14:paraId="39BF1A1D" w14:textId="1A77CB65" w:rsidR="00F617AE" w:rsidRPr="009B6A11" w:rsidRDefault="00F617AE" w:rsidP="00C62881">
      <w:pPr>
        <w:spacing w:line="240" w:lineRule="auto"/>
        <w:contextualSpacing/>
        <w:jc w:val="both"/>
        <w:rPr>
          <w:rFonts w:ascii="Times New Roman" w:hAnsi="Times New Roman"/>
        </w:rPr>
      </w:pPr>
      <w:r w:rsidRPr="009B6A11">
        <w:rPr>
          <w:rFonts w:ascii="Times New Roman" w:hAnsi="Times New Roman"/>
        </w:rPr>
        <w:tab/>
        <w:t xml:space="preserve">- інші видатки – </w:t>
      </w:r>
      <w:r w:rsidR="009B6A11" w:rsidRPr="009B6A11">
        <w:rPr>
          <w:rFonts w:ascii="Times New Roman" w:hAnsi="Times New Roman"/>
        </w:rPr>
        <w:t>265,0</w:t>
      </w:r>
      <w:r w:rsidRPr="009B6A11">
        <w:rPr>
          <w:rFonts w:ascii="Times New Roman" w:hAnsi="Times New Roman"/>
        </w:rPr>
        <w:t xml:space="preserve"> тис. грн..</w:t>
      </w:r>
    </w:p>
    <w:p w14:paraId="3359AD02" w14:textId="77777777" w:rsidR="00E20168" w:rsidRPr="003F72ED" w:rsidRDefault="00E20168" w:rsidP="00C62881">
      <w:pPr>
        <w:spacing w:line="240" w:lineRule="auto"/>
        <w:contextualSpacing/>
        <w:jc w:val="both"/>
        <w:rPr>
          <w:rFonts w:ascii="Times New Roman" w:hAnsi="Times New Roman"/>
        </w:rPr>
      </w:pPr>
    </w:p>
    <w:p w14:paraId="61B42D9A" w14:textId="46083DAE" w:rsidR="00022762" w:rsidRPr="003F72ED" w:rsidRDefault="00022762" w:rsidP="00753CF5">
      <w:pPr>
        <w:spacing w:line="240" w:lineRule="auto"/>
        <w:contextualSpacing/>
        <w:jc w:val="center"/>
        <w:rPr>
          <w:rFonts w:ascii="Times New Roman" w:hAnsi="Times New Roman"/>
          <w:b/>
        </w:rPr>
      </w:pPr>
      <w:r w:rsidRPr="003F72ED">
        <w:rPr>
          <w:rFonts w:ascii="Times New Roman" w:hAnsi="Times New Roman"/>
          <w:b/>
          <w:bCs/>
        </w:rPr>
        <w:t xml:space="preserve">Управління соціального захисту населення  </w:t>
      </w:r>
      <w:r w:rsidRPr="003F72ED">
        <w:rPr>
          <w:rFonts w:ascii="Times New Roman" w:hAnsi="Times New Roman"/>
          <w:b/>
        </w:rPr>
        <w:t>Глухівської міської ради</w:t>
      </w:r>
    </w:p>
    <w:p w14:paraId="310778E0" w14:textId="4F4B7D9D" w:rsidR="005B62C9" w:rsidRPr="003F72ED" w:rsidRDefault="005B62C9" w:rsidP="005B62C9">
      <w:pPr>
        <w:spacing w:after="0" w:line="240" w:lineRule="auto"/>
        <w:ind w:firstLine="708"/>
        <w:contextualSpacing/>
        <w:jc w:val="both"/>
        <w:rPr>
          <w:rFonts w:ascii="Times New Roman" w:hAnsi="Times New Roman"/>
          <w:bCs/>
        </w:rPr>
      </w:pPr>
      <w:r w:rsidRPr="003F72ED">
        <w:rPr>
          <w:rFonts w:ascii="Times New Roman" w:hAnsi="Times New Roman"/>
          <w:bCs/>
        </w:rPr>
        <w:t>У бюджеті Глухівської міської територіальної громади  на 202</w:t>
      </w:r>
      <w:r w:rsidR="00085E99" w:rsidRPr="003F72ED">
        <w:rPr>
          <w:rFonts w:ascii="Times New Roman" w:hAnsi="Times New Roman"/>
          <w:bCs/>
        </w:rPr>
        <w:t>6</w:t>
      </w:r>
      <w:r w:rsidRPr="003F72ED">
        <w:rPr>
          <w:rFonts w:ascii="Times New Roman" w:hAnsi="Times New Roman"/>
          <w:bCs/>
        </w:rPr>
        <w:t xml:space="preserve"> рік передбачені видатки по:</w:t>
      </w:r>
    </w:p>
    <w:p w14:paraId="46A5A048" w14:textId="739A4A7A" w:rsidR="00085E99" w:rsidRDefault="00085E99" w:rsidP="00085E99">
      <w:pPr>
        <w:spacing w:after="0" w:line="240" w:lineRule="auto"/>
        <w:ind w:firstLine="708"/>
        <w:contextualSpacing/>
        <w:jc w:val="both"/>
        <w:rPr>
          <w:rFonts w:ascii="Times New Roman" w:hAnsi="Times New Roman"/>
          <w:sz w:val="24"/>
          <w:szCs w:val="24"/>
        </w:rPr>
      </w:pPr>
      <w:r w:rsidRPr="003F72ED">
        <w:rPr>
          <w:rFonts w:ascii="Times New Roman" w:hAnsi="Times New Roman"/>
          <w:b/>
          <w:bCs/>
          <w:sz w:val="24"/>
          <w:szCs w:val="24"/>
        </w:rPr>
        <w:t xml:space="preserve">КПКВК 0810160  «Керівництво і управління у відповідній сфері у містах (місті Києві), селищах, селах, територіальних </w:t>
      </w:r>
      <w:r w:rsidRPr="00085E99">
        <w:rPr>
          <w:rFonts w:ascii="Times New Roman" w:hAnsi="Times New Roman"/>
          <w:b/>
          <w:bCs/>
          <w:sz w:val="24"/>
          <w:szCs w:val="24"/>
        </w:rPr>
        <w:t xml:space="preserve">громадах» </w:t>
      </w:r>
      <w:r w:rsidRPr="00085E99">
        <w:rPr>
          <w:rFonts w:ascii="Times New Roman" w:hAnsi="Times New Roman"/>
          <w:bCs/>
          <w:sz w:val="24"/>
          <w:szCs w:val="24"/>
        </w:rPr>
        <w:t xml:space="preserve">у сумі  9123,0 </w:t>
      </w:r>
      <w:proofErr w:type="spellStart"/>
      <w:r w:rsidRPr="00085E99">
        <w:rPr>
          <w:rFonts w:ascii="Times New Roman" w:hAnsi="Times New Roman"/>
          <w:bCs/>
          <w:sz w:val="24"/>
          <w:szCs w:val="24"/>
        </w:rPr>
        <w:t>тис.грн</w:t>
      </w:r>
      <w:proofErr w:type="spellEnd"/>
      <w:r w:rsidRPr="00085E99">
        <w:rPr>
          <w:rFonts w:ascii="Times New Roman" w:hAnsi="Times New Roman"/>
          <w:bCs/>
          <w:sz w:val="24"/>
          <w:szCs w:val="24"/>
        </w:rPr>
        <w:t xml:space="preserve">. в </w:t>
      </w:r>
      <w:proofErr w:type="spellStart"/>
      <w:r w:rsidRPr="00085E99">
        <w:rPr>
          <w:rFonts w:ascii="Times New Roman" w:hAnsi="Times New Roman"/>
          <w:bCs/>
          <w:sz w:val="24"/>
          <w:szCs w:val="24"/>
        </w:rPr>
        <w:t>т.ч</w:t>
      </w:r>
      <w:proofErr w:type="spellEnd"/>
      <w:r w:rsidRPr="00085E99">
        <w:rPr>
          <w:rFonts w:ascii="Times New Roman" w:hAnsi="Times New Roman"/>
          <w:bCs/>
          <w:sz w:val="24"/>
          <w:szCs w:val="24"/>
        </w:rPr>
        <w:t xml:space="preserve">. на оплату праці з нарахуваннями  - 8573,2 </w:t>
      </w:r>
      <w:proofErr w:type="spellStart"/>
      <w:r w:rsidRPr="00085E99">
        <w:rPr>
          <w:rFonts w:ascii="Times New Roman" w:hAnsi="Times New Roman"/>
          <w:bCs/>
          <w:sz w:val="24"/>
          <w:szCs w:val="24"/>
        </w:rPr>
        <w:t>тис.грн</w:t>
      </w:r>
      <w:proofErr w:type="spellEnd"/>
      <w:r w:rsidRPr="00085E99">
        <w:rPr>
          <w:rFonts w:ascii="Times New Roman" w:hAnsi="Times New Roman"/>
          <w:bCs/>
          <w:sz w:val="24"/>
          <w:szCs w:val="24"/>
        </w:rPr>
        <w:t xml:space="preserve">. (загальний фонд) на забезпечення діяльності апарату з фактично зайнятою чисельністю 23 одиниці, на комунальні послуги – 364,6 </w:t>
      </w:r>
      <w:proofErr w:type="spellStart"/>
      <w:r w:rsidRPr="00085E99">
        <w:rPr>
          <w:rFonts w:ascii="Times New Roman" w:hAnsi="Times New Roman"/>
          <w:bCs/>
          <w:sz w:val="24"/>
          <w:szCs w:val="24"/>
        </w:rPr>
        <w:t>тис.грн</w:t>
      </w:r>
      <w:proofErr w:type="spellEnd"/>
      <w:r w:rsidRPr="00085E99">
        <w:rPr>
          <w:rFonts w:ascii="Times New Roman" w:hAnsi="Times New Roman"/>
          <w:bCs/>
          <w:sz w:val="24"/>
          <w:szCs w:val="24"/>
        </w:rPr>
        <w:t xml:space="preserve">., інші видатки -185,2 </w:t>
      </w:r>
      <w:proofErr w:type="spellStart"/>
      <w:r w:rsidRPr="00085E99">
        <w:rPr>
          <w:rFonts w:ascii="Times New Roman" w:hAnsi="Times New Roman"/>
          <w:bCs/>
          <w:sz w:val="24"/>
          <w:szCs w:val="24"/>
        </w:rPr>
        <w:t>тис.грн</w:t>
      </w:r>
      <w:proofErr w:type="spellEnd"/>
      <w:r w:rsidRPr="00085E99">
        <w:rPr>
          <w:rFonts w:ascii="Times New Roman" w:hAnsi="Times New Roman"/>
          <w:bCs/>
          <w:sz w:val="24"/>
          <w:szCs w:val="24"/>
        </w:rPr>
        <w:t>.</w:t>
      </w:r>
      <w:r>
        <w:rPr>
          <w:rFonts w:ascii="Times New Roman" w:hAnsi="Times New Roman"/>
          <w:bCs/>
          <w:sz w:val="24"/>
          <w:szCs w:val="24"/>
        </w:rPr>
        <w:t xml:space="preserve">  </w:t>
      </w:r>
    </w:p>
    <w:p w14:paraId="0C8C4DC4" w14:textId="2CDB7830" w:rsidR="00AC5045" w:rsidRDefault="00AC5045" w:rsidP="00C62881">
      <w:pPr>
        <w:spacing w:line="240" w:lineRule="auto"/>
        <w:contextualSpacing/>
        <w:jc w:val="both"/>
        <w:rPr>
          <w:rFonts w:ascii="Times New Roman" w:hAnsi="Times New Roman"/>
          <w:bCs/>
        </w:rPr>
      </w:pPr>
      <w:r w:rsidRPr="00597620">
        <w:rPr>
          <w:rFonts w:ascii="Times New Roman" w:hAnsi="Times New Roman"/>
          <w:b/>
          <w:bCs/>
          <w:color w:val="FF0000"/>
        </w:rPr>
        <w:tab/>
      </w:r>
      <w:r w:rsidRPr="002E3FF2">
        <w:rPr>
          <w:rFonts w:ascii="Times New Roman" w:hAnsi="Times New Roman"/>
          <w:b/>
          <w:bCs/>
        </w:rPr>
        <w:t xml:space="preserve">КПКВК 0810180 «Інша діяльність у сфері державного управління» </w:t>
      </w:r>
      <w:r w:rsidRPr="002E3FF2">
        <w:rPr>
          <w:rFonts w:ascii="Times New Roman" w:hAnsi="Times New Roman"/>
          <w:bCs/>
        </w:rPr>
        <w:t>на реалізацію заходів «Програми  забезпечення організаційних заходів та інших видатків бюджету Глухівської міської ради на 202</w:t>
      </w:r>
      <w:r w:rsidR="00C3780B" w:rsidRPr="002E3FF2">
        <w:rPr>
          <w:rFonts w:ascii="Times New Roman" w:hAnsi="Times New Roman"/>
          <w:bCs/>
        </w:rPr>
        <w:t>4</w:t>
      </w:r>
      <w:r w:rsidRPr="002E3FF2">
        <w:rPr>
          <w:rFonts w:ascii="Times New Roman" w:hAnsi="Times New Roman"/>
          <w:bCs/>
        </w:rPr>
        <w:t>-202</w:t>
      </w:r>
      <w:r w:rsidR="00C3780B" w:rsidRPr="002E3FF2">
        <w:rPr>
          <w:rFonts w:ascii="Times New Roman" w:hAnsi="Times New Roman"/>
          <w:bCs/>
        </w:rPr>
        <w:t>7</w:t>
      </w:r>
      <w:r w:rsidRPr="002E3FF2">
        <w:rPr>
          <w:rFonts w:ascii="Times New Roman" w:hAnsi="Times New Roman"/>
          <w:bCs/>
        </w:rPr>
        <w:t xml:space="preserve"> роки» - </w:t>
      </w:r>
      <w:r w:rsidR="002E3FF2" w:rsidRPr="002E3FF2">
        <w:rPr>
          <w:rFonts w:ascii="Times New Roman" w:hAnsi="Times New Roman"/>
          <w:bCs/>
        </w:rPr>
        <w:t>61</w:t>
      </w:r>
      <w:r w:rsidRPr="002E3FF2">
        <w:rPr>
          <w:rFonts w:ascii="Times New Roman" w:hAnsi="Times New Roman"/>
          <w:bCs/>
        </w:rPr>
        <w:t>,0 тис. грн.</w:t>
      </w:r>
    </w:p>
    <w:p w14:paraId="309A871B" w14:textId="41A64CD8" w:rsidR="00C43BA6" w:rsidRPr="00B879C6" w:rsidRDefault="00C43BA6" w:rsidP="00C43BA6">
      <w:pPr>
        <w:spacing w:after="0" w:line="240" w:lineRule="auto"/>
        <w:ind w:firstLine="720"/>
        <w:contextualSpacing/>
        <w:jc w:val="both"/>
        <w:rPr>
          <w:rFonts w:ascii="Times New Roman" w:hAnsi="Times New Roman"/>
          <w:color w:val="000000" w:themeColor="text1"/>
          <w:sz w:val="24"/>
          <w:szCs w:val="24"/>
          <w:lang w:val="ru-RU" w:eastAsia="ru-RU"/>
        </w:rPr>
      </w:pPr>
      <w:proofErr w:type="spellStart"/>
      <w:r w:rsidRPr="00B879C6">
        <w:rPr>
          <w:rFonts w:ascii="Times New Roman" w:hAnsi="Times New Roman"/>
          <w:color w:val="000000" w:themeColor="text1"/>
          <w:sz w:val="24"/>
          <w:szCs w:val="24"/>
          <w:lang w:val="ru-RU" w:eastAsia="ru-RU"/>
        </w:rPr>
        <w:t>Планування</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видатків</w:t>
      </w:r>
      <w:proofErr w:type="spellEnd"/>
      <w:r w:rsidRPr="00B879C6">
        <w:rPr>
          <w:rFonts w:ascii="Times New Roman" w:hAnsi="Times New Roman"/>
          <w:color w:val="000000" w:themeColor="text1"/>
          <w:sz w:val="24"/>
          <w:szCs w:val="24"/>
          <w:lang w:val="ru-RU" w:eastAsia="ru-RU"/>
        </w:rPr>
        <w:t xml:space="preserve"> на </w:t>
      </w:r>
      <w:proofErr w:type="spellStart"/>
      <w:r w:rsidRPr="00B879C6">
        <w:rPr>
          <w:rFonts w:ascii="Times New Roman" w:hAnsi="Times New Roman"/>
          <w:color w:val="000000" w:themeColor="text1"/>
          <w:sz w:val="24"/>
          <w:szCs w:val="24"/>
          <w:lang w:val="ru-RU" w:eastAsia="ru-RU"/>
        </w:rPr>
        <w:t>реалізацію</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програм</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соціального</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захисту</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населення</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здійснювалося</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виходячи</w:t>
      </w:r>
      <w:proofErr w:type="spellEnd"/>
      <w:r w:rsidRPr="00B879C6">
        <w:rPr>
          <w:rFonts w:ascii="Times New Roman" w:hAnsi="Times New Roman"/>
          <w:color w:val="000000" w:themeColor="text1"/>
          <w:sz w:val="24"/>
          <w:szCs w:val="24"/>
          <w:lang w:val="ru-RU" w:eastAsia="ru-RU"/>
        </w:rPr>
        <w:t xml:space="preserve"> з </w:t>
      </w:r>
      <w:proofErr w:type="spellStart"/>
      <w:r w:rsidRPr="00B879C6">
        <w:rPr>
          <w:rFonts w:ascii="Times New Roman" w:hAnsi="Times New Roman"/>
          <w:color w:val="000000" w:themeColor="text1"/>
          <w:sz w:val="24"/>
          <w:szCs w:val="24"/>
          <w:lang w:val="ru-RU" w:eastAsia="ru-RU"/>
        </w:rPr>
        <w:t>показників</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затверджених</w:t>
      </w:r>
      <w:proofErr w:type="spellEnd"/>
      <w:r w:rsidRPr="00B879C6">
        <w:rPr>
          <w:rFonts w:ascii="Times New Roman" w:hAnsi="Times New Roman"/>
          <w:color w:val="000000" w:themeColor="text1"/>
          <w:sz w:val="24"/>
          <w:szCs w:val="24"/>
          <w:lang w:val="ru-RU" w:eastAsia="ru-RU"/>
        </w:rPr>
        <w:t xml:space="preserve"> Законом </w:t>
      </w:r>
      <w:proofErr w:type="spellStart"/>
      <w:r w:rsidRPr="00B879C6">
        <w:rPr>
          <w:rFonts w:ascii="Times New Roman" w:hAnsi="Times New Roman"/>
          <w:color w:val="000000" w:themeColor="text1"/>
          <w:sz w:val="24"/>
          <w:szCs w:val="24"/>
          <w:lang w:val="ru-RU" w:eastAsia="ru-RU"/>
        </w:rPr>
        <w:t>України</w:t>
      </w:r>
      <w:proofErr w:type="spellEnd"/>
      <w:r w:rsidRPr="00B879C6">
        <w:rPr>
          <w:rFonts w:ascii="Times New Roman" w:hAnsi="Times New Roman"/>
          <w:color w:val="000000" w:themeColor="text1"/>
          <w:sz w:val="24"/>
          <w:szCs w:val="24"/>
          <w:lang w:val="ru-RU" w:eastAsia="ru-RU"/>
        </w:rPr>
        <w:t xml:space="preserve"> «Про </w:t>
      </w:r>
      <w:proofErr w:type="spellStart"/>
      <w:r w:rsidRPr="00B879C6">
        <w:rPr>
          <w:rFonts w:ascii="Times New Roman" w:hAnsi="Times New Roman"/>
          <w:color w:val="000000" w:themeColor="text1"/>
          <w:sz w:val="24"/>
          <w:szCs w:val="24"/>
          <w:lang w:val="ru-RU" w:eastAsia="ru-RU"/>
        </w:rPr>
        <w:t>Державний</w:t>
      </w:r>
      <w:proofErr w:type="spellEnd"/>
      <w:r w:rsidRPr="00B879C6">
        <w:rPr>
          <w:rFonts w:ascii="Times New Roman" w:hAnsi="Times New Roman"/>
          <w:color w:val="000000" w:themeColor="text1"/>
          <w:sz w:val="24"/>
          <w:szCs w:val="24"/>
          <w:lang w:val="ru-RU" w:eastAsia="ru-RU"/>
        </w:rPr>
        <w:t xml:space="preserve"> бюджет </w:t>
      </w:r>
      <w:proofErr w:type="spellStart"/>
      <w:r w:rsidRPr="00B879C6">
        <w:rPr>
          <w:rFonts w:ascii="Times New Roman" w:hAnsi="Times New Roman"/>
          <w:color w:val="000000" w:themeColor="text1"/>
          <w:sz w:val="24"/>
          <w:szCs w:val="24"/>
          <w:lang w:val="ru-RU" w:eastAsia="ru-RU"/>
        </w:rPr>
        <w:t>України</w:t>
      </w:r>
      <w:proofErr w:type="spellEnd"/>
      <w:r w:rsidRPr="00B879C6">
        <w:rPr>
          <w:rFonts w:ascii="Times New Roman" w:hAnsi="Times New Roman"/>
          <w:color w:val="000000" w:themeColor="text1"/>
          <w:sz w:val="24"/>
          <w:szCs w:val="24"/>
          <w:lang w:val="ru-RU" w:eastAsia="ru-RU"/>
        </w:rPr>
        <w:t xml:space="preserve"> на 2026 </w:t>
      </w:r>
      <w:proofErr w:type="spellStart"/>
      <w:r w:rsidRPr="00B879C6">
        <w:rPr>
          <w:rFonts w:ascii="Times New Roman" w:hAnsi="Times New Roman"/>
          <w:color w:val="000000" w:themeColor="text1"/>
          <w:sz w:val="24"/>
          <w:szCs w:val="24"/>
          <w:lang w:val="ru-RU" w:eastAsia="ru-RU"/>
        </w:rPr>
        <w:t>рік</w:t>
      </w:r>
      <w:proofErr w:type="spellEnd"/>
      <w:r w:rsidRPr="00B879C6">
        <w:rPr>
          <w:rFonts w:ascii="Times New Roman" w:hAnsi="Times New Roman"/>
          <w:color w:val="000000" w:themeColor="text1"/>
          <w:sz w:val="24"/>
          <w:szCs w:val="24"/>
          <w:lang w:val="ru-RU" w:eastAsia="ru-RU"/>
        </w:rPr>
        <w:t>».</w:t>
      </w:r>
    </w:p>
    <w:p w14:paraId="338E22F8" w14:textId="77777777" w:rsidR="00C43BA6" w:rsidRPr="00B879C6" w:rsidRDefault="00C43BA6" w:rsidP="00C43BA6">
      <w:pPr>
        <w:spacing w:after="0" w:line="240" w:lineRule="auto"/>
        <w:ind w:firstLine="708"/>
        <w:jc w:val="both"/>
        <w:rPr>
          <w:rFonts w:ascii="Times New Roman" w:eastAsia="Calibri" w:hAnsi="Times New Roman"/>
          <w:color w:val="000000" w:themeColor="text1"/>
          <w:sz w:val="24"/>
          <w:szCs w:val="24"/>
        </w:rPr>
      </w:pPr>
      <w:r w:rsidRPr="00B879C6">
        <w:rPr>
          <w:rFonts w:ascii="Times New Roman" w:hAnsi="Times New Roman"/>
          <w:color w:val="000000" w:themeColor="text1"/>
          <w:sz w:val="24"/>
          <w:szCs w:val="24"/>
        </w:rPr>
        <w:t xml:space="preserve">З бюджету Глухівської міської територіальної громади планується спрямувати видатків на надання таких пільг пільговим категоріям населення, </w:t>
      </w:r>
      <w:r w:rsidRPr="00B879C6">
        <w:rPr>
          <w:rFonts w:ascii="Times New Roman" w:hAnsi="Times New Roman"/>
          <w:color w:val="000000" w:themeColor="text1"/>
          <w:sz w:val="24"/>
          <w:szCs w:val="24"/>
          <w:lang w:eastAsia="uk-UA"/>
        </w:rPr>
        <w:t xml:space="preserve">а саме: </w:t>
      </w:r>
    </w:p>
    <w:p w14:paraId="6EE05550" w14:textId="77777777" w:rsidR="00C43BA6" w:rsidRPr="00B879C6" w:rsidRDefault="00C43BA6" w:rsidP="00C43B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ab/>
      </w:r>
      <w:r w:rsidRPr="00B879C6">
        <w:rPr>
          <w:rFonts w:ascii="Times New Roman" w:hAnsi="Times New Roman"/>
          <w:b/>
          <w:color w:val="000000" w:themeColor="text1"/>
          <w:sz w:val="24"/>
          <w:szCs w:val="24"/>
        </w:rPr>
        <w:t>-</w:t>
      </w:r>
      <w:r w:rsidRPr="00B879C6">
        <w:rPr>
          <w:rFonts w:ascii="Times New Roman" w:hAnsi="Times New Roman"/>
          <w:b/>
          <w:bCs/>
          <w:color w:val="000000" w:themeColor="text1"/>
          <w:sz w:val="24"/>
          <w:szCs w:val="24"/>
        </w:rPr>
        <w:t xml:space="preserve"> </w:t>
      </w:r>
      <w:r w:rsidRPr="00B879C6">
        <w:rPr>
          <w:rFonts w:ascii="Times New Roman" w:hAnsi="Times New Roman"/>
          <w:bCs/>
          <w:color w:val="000000" w:themeColor="text1"/>
          <w:sz w:val="24"/>
          <w:szCs w:val="24"/>
        </w:rPr>
        <w:t>по</w:t>
      </w:r>
      <w:r w:rsidRPr="00B879C6">
        <w:rPr>
          <w:rFonts w:ascii="Times New Roman" w:hAnsi="Times New Roman"/>
          <w:color w:val="000000" w:themeColor="text1"/>
          <w:sz w:val="24"/>
          <w:szCs w:val="24"/>
        </w:rPr>
        <w:t xml:space="preserve"> </w:t>
      </w:r>
      <w:r w:rsidRPr="00B879C6">
        <w:rPr>
          <w:rFonts w:ascii="Times New Roman" w:hAnsi="Times New Roman"/>
          <w:b/>
          <w:bCs/>
          <w:color w:val="000000" w:themeColor="text1"/>
          <w:sz w:val="24"/>
          <w:szCs w:val="24"/>
        </w:rPr>
        <w:t xml:space="preserve">КПКВК 0813031 «Надання інших пільг окремим категоріям громадян відповідно до законодавства» </w:t>
      </w:r>
      <w:r w:rsidRPr="00B879C6">
        <w:rPr>
          <w:rFonts w:ascii="Times New Roman" w:hAnsi="Times New Roman"/>
          <w:color w:val="000000" w:themeColor="text1"/>
          <w:sz w:val="24"/>
          <w:szCs w:val="24"/>
        </w:rPr>
        <w:t>у сумі 508,2 тис. грн., а саме:</w:t>
      </w:r>
    </w:p>
    <w:p w14:paraId="2F35DA5F"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1) для відшкодування вартості проїзду громадянам, які постраждали від аварії на ЧАЕС– 5,0 тис. грн;</w:t>
      </w:r>
    </w:p>
    <w:p w14:paraId="40072F2D"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2) надання матеріальної допомоги на лікування, яке потребує оперативного втручання на місцевому рівні особам, які постраждали внаслідок Чорнобильської катастрофи – 3,0 тис. грн.;</w:t>
      </w:r>
    </w:p>
    <w:p w14:paraId="6EA9A1D1"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3) відшкодування вартості за санаторно-курортне лікування осіб з інвалідністю з числа учасників ліквідації наслідків аварії на ЧАЕС – 45,0 тис. грн.;</w:t>
      </w:r>
    </w:p>
    <w:p w14:paraId="7CB1D246"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 xml:space="preserve">4) </w:t>
      </w:r>
      <w:bookmarkStart w:id="7" w:name="_Hlk210294570"/>
      <w:r w:rsidRPr="00B879C6">
        <w:rPr>
          <w:rFonts w:ascii="Times New Roman" w:hAnsi="Times New Roman"/>
          <w:color w:val="000000" w:themeColor="text1"/>
          <w:sz w:val="24"/>
          <w:szCs w:val="24"/>
        </w:rPr>
        <w:t xml:space="preserve">відшкодування вартості за санаторно-курортне оздоровлення </w:t>
      </w:r>
      <w:bookmarkEnd w:id="7"/>
      <w:r w:rsidRPr="00B879C6">
        <w:rPr>
          <w:rFonts w:ascii="Times New Roman" w:hAnsi="Times New Roman"/>
          <w:color w:val="000000" w:themeColor="text1"/>
          <w:sz w:val="24"/>
          <w:szCs w:val="24"/>
        </w:rPr>
        <w:t>осіб з інвалідністю внаслідок війни, членів сімей загиблих Захисників та Захисниць України – 385,2 тис. грн.;</w:t>
      </w:r>
    </w:p>
    <w:p w14:paraId="4CDCB14E" w14:textId="77777777" w:rsidR="00C43BA6" w:rsidRPr="00B879C6" w:rsidRDefault="00C43BA6" w:rsidP="00C43BA6">
      <w:pPr>
        <w:spacing w:after="0" w:line="240" w:lineRule="auto"/>
        <w:ind w:firstLine="539"/>
        <w:contextualSpacing/>
        <w:jc w:val="both"/>
        <w:rPr>
          <w:rFonts w:ascii="Times New Roman" w:hAnsi="Times New Roman"/>
          <w:color w:val="000000" w:themeColor="text1"/>
          <w:sz w:val="24"/>
          <w:szCs w:val="24"/>
          <w:lang w:eastAsia="ru-RU"/>
        </w:rPr>
      </w:pPr>
      <w:r w:rsidRPr="00B879C6">
        <w:rPr>
          <w:rFonts w:ascii="Times New Roman" w:hAnsi="Times New Roman"/>
          <w:color w:val="000000" w:themeColor="text1"/>
          <w:sz w:val="24"/>
          <w:szCs w:val="24"/>
        </w:rPr>
        <w:lastRenderedPageBreak/>
        <w:t xml:space="preserve">5) </w:t>
      </w:r>
      <w:r w:rsidRPr="00B879C6">
        <w:rPr>
          <w:rFonts w:ascii="Times New Roman" w:hAnsi="Times New Roman"/>
          <w:color w:val="000000" w:themeColor="text1"/>
          <w:sz w:val="24"/>
          <w:szCs w:val="24"/>
          <w:lang w:eastAsia="ru-RU"/>
        </w:rPr>
        <w:t>надання матеріальної допомоги громадянам,   які   постраждали внаслідок Чорнобильської катастрофи І, ІІ, ІІІ категорії та дружинам померлих громадян, із числа учасників ліквідації на ЧАЕС до  Дня вшанування учасників  ліквідації  наслідків аварії на ЧАЕС</w:t>
      </w:r>
      <w:r w:rsidRPr="00B879C6">
        <w:rPr>
          <w:rFonts w:ascii="Times New Roman" w:hAnsi="Times New Roman"/>
          <w:color w:val="000000" w:themeColor="text1"/>
          <w:sz w:val="24"/>
          <w:szCs w:val="24"/>
        </w:rPr>
        <w:t xml:space="preserve"> - 70,0 тис. грн.</w:t>
      </w:r>
    </w:p>
    <w:p w14:paraId="498ACA23" w14:textId="77777777" w:rsidR="00C43BA6" w:rsidRPr="00B879C6" w:rsidRDefault="00C43BA6" w:rsidP="00C43B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olor w:val="000000" w:themeColor="text1"/>
          <w:sz w:val="24"/>
          <w:szCs w:val="24"/>
        </w:rPr>
      </w:pPr>
      <w:r w:rsidRPr="00B879C6">
        <w:rPr>
          <w:rFonts w:ascii="Times New Roman" w:hAnsi="Times New Roman"/>
          <w:color w:val="FF0000"/>
          <w:sz w:val="24"/>
          <w:szCs w:val="24"/>
        </w:rPr>
        <w:tab/>
      </w:r>
      <w:r w:rsidRPr="00B879C6">
        <w:rPr>
          <w:rFonts w:ascii="Times New Roman" w:hAnsi="Times New Roman"/>
          <w:b/>
          <w:color w:val="000000" w:themeColor="text1"/>
          <w:sz w:val="24"/>
          <w:szCs w:val="24"/>
        </w:rPr>
        <w:t>-</w:t>
      </w:r>
      <w:r w:rsidRPr="00B879C6">
        <w:rPr>
          <w:rFonts w:ascii="Times New Roman" w:hAnsi="Times New Roman"/>
          <w:b/>
          <w:bCs/>
          <w:color w:val="000000" w:themeColor="text1"/>
          <w:sz w:val="24"/>
          <w:szCs w:val="24"/>
        </w:rPr>
        <w:t xml:space="preserve"> </w:t>
      </w:r>
      <w:r w:rsidRPr="00B879C6">
        <w:rPr>
          <w:rFonts w:ascii="Times New Roman" w:hAnsi="Times New Roman"/>
          <w:bCs/>
          <w:color w:val="000000" w:themeColor="text1"/>
          <w:sz w:val="24"/>
          <w:szCs w:val="24"/>
        </w:rPr>
        <w:t>по</w:t>
      </w:r>
      <w:r w:rsidRPr="00B879C6">
        <w:rPr>
          <w:rFonts w:ascii="Times New Roman" w:hAnsi="Times New Roman"/>
          <w:color w:val="000000" w:themeColor="text1"/>
          <w:sz w:val="24"/>
          <w:szCs w:val="24"/>
        </w:rPr>
        <w:t xml:space="preserve"> </w:t>
      </w:r>
      <w:r w:rsidRPr="00B879C6">
        <w:rPr>
          <w:rFonts w:ascii="Times New Roman" w:hAnsi="Times New Roman"/>
          <w:b/>
          <w:bCs/>
          <w:color w:val="000000" w:themeColor="text1"/>
          <w:sz w:val="24"/>
          <w:szCs w:val="24"/>
        </w:rPr>
        <w:t xml:space="preserve">КПКВК 0813032 «Надання пільг окремим категоріям громадян з послуг зв'язку» </w:t>
      </w:r>
      <w:r w:rsidRPr="00B879C6">
        <w:rPr>
          <w:rFonts w:ascii="Times New Roman" w:hAnsi="Times New Roman"/>
          <w:color w:val="000000" w:themeColor="text1"/>
          <w:sz w:val="24"/>
          <w:szCs w:val="24"/>
        </w:rPr>
        <w:t xml:space="preserve">у сумі  35,0 тис. грн.; </w:t>
      </w:r>
    </w:p>
    <w:p w14:paraId="6C798185" w14:textId="77777777" w:rsidR="00C43BA6" w:rsidRPr="00B879C6" w:rsidRDefault="00C43BA6" w:rsidP="00C43B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ab/>
      </w:r>
      <w:r w:rsidRPr="00B879C6">
        <w:rPr>
          <w:rFonts w:ascii="Times New Roman" w:hAnsi="Times New Roman"/>
          <w:b/>
          <w:color w:val="000000" w:themeColor="text1"/>
          <w:sz w:val="24"/>
          <w:szCs w:val="24"/>
        </w:rPr>
        <w:t>-</w:t>
      </w:r>
      <w:r w:rsidRPr="00B879C6">
        <w:rPr>
          <w:rFonts w:ascii="Times New Roman" w:hAnsi="Times New Roman"/>
          <w:b/>
          <w:bCs/>
          <w:color w:val="000000" w:themeColor="text1"/>
          <w:sz w:val="24"/>
          <w:szCs w:val="24"/>
        </w:rPr>
        <w:t xml:space="preserve"> </w:t>
      </w:r>
      <w:r w:rsidRPr="00B879C6">
        <w:rPr>
          <w:rFonts w:ascii="Times New Roman" w:hAnsi="Times New Roman"/>
          <w:bCs/>
          <w:color w:val="000000" w:themeColor="text1"/>
          <w:sz w:val="24"/>
          <w:szCs w:val="24"/>
        </w:rPr>
        <w:t>по</w:t>
      </w:r>
      <w:r w:rsidRPr="00B879C6">
        <w:rPr>
          <w:rFonts w:ascii="Times New Roman" w:hAnsi="Times New Roman"/>
          <w:color w:val="000000" w:themeColor="text1"/>
          <w:sz w:val="24"/>
          <w:szCs w:val="24"/>
        </w:rPr>
        <w:t xml:space="preserve"> </w:t>
      </w:r>
      <w:r w:rsidRPr="00B879C6">
        <w:rPr>
          <w:rFonts w:ascii="Times New Roman" w:hAnsi="Times New Roman"/>
          <w:b/>
          <w:bCs/>
          <w:color w:val="000000" w:themeColor="text1"/>
          <w:sz w:val="24"/>
          <w:szCs w:val="24"/>
        </w:rPr>
        <w:t>КПКВК 0813033 «Компенсаційні виплати на пільговий проїзд автомобільним транспортом окремим категоріям громадян»</w:t>
      </w:r>
      <w:r w:rsidRPr="00B879C6">
        <w:rPr>
          <w:rFonts w:ascii="Times New Roman" w:hAnsi="Times New Roman"/>
          <w:color w:val="000000" w:themeColor="text1"/>
          <w:sz w:val="24"/>
          <w:szCs w:val="24"/>
        </w:rPr>
        <w:t xml:space="preserve"> у сумі 160,0 тис. грн.,</w:t>
      </w:r>
      <w:r w:rsidRPr="00B879C6">
        <w:rPr>
          <w:rFonts w:ascii="Times New Roman" w:hAnsi="Times New Roman"/>
          <w:color w:val="000000" w:themeColor="text1"/>
          <w:sz w:val="24"/>
          <w:szCs w:val="24"/>
          <w:lang w:eastAsia="ru-RU"/>
        </w:rPr>
        <w:t xml:space="preserve"> </w:t>
      </w:r>
      <w:r w:rsidRPr="00B879C6">
        <w:rPr>
          <w:rFonts w:ascii="Times New Roman" w:hAnsi="Times New Roman"/>
          <w:color w:val="000000" w:themeColor="text1"/>
          <w:sz w:val="24"/>
          <w:szCs w:val="24"/>
        </w:rPr>
        <w:t>на компенсаційні виплати за пільговий проїзд автомобільним транспортом окремим категоріям громадян на міських та приміських маршрутах загального користування;</w:t>
      </w:r>
      <w:r w:rsidRPr="00B879C6">
        <w:rPr>
          <w:rFonts w:ascii="Times New Roman" w:hAnsi="Times New Roman"/>
          <w:color w:val="000000" w:themeColor="text1"/>
          <w:sz w:val="24"/>
          <w:szCs w:val="24"/>
          <w:lang w:eastAsia="ru-RU"/>
        </w:rPr>
        <w:t xml:space="preserve"> </w:t>
      </w:r>
    </w:p>
    <w:p w14:paraId="0C6ABF3C" w14:textId="77777777" w:rsidR="00C43BA6" w:rsidRPr="00B879C6" w:rsidRDefault="00C43BA6" w:rsidP="00C43BA6">
      <w:pPr>
        <w:spacing w:after="0" w:line="240" w:lineRule="auto"/>
        <w:ind w:firstLine="708"/>
        <w:contextualSpacing/>
        <w:jc w:val="both"/>
        <w:rPr>
          <w:rFonts w:ascii="Times New Roman" w:hAnsi="Times New Roman"/>
          <w:color w:val="000000" w:themeColor="text1"/>
          <w:sz w:val="24"/>
          <w:szCs w:val="24"/>
          <w:lang w:eastAsia="uk-UA"/>
        </w:rPr>
      </w:pPr>
      <w:r w:rsidRPr="00B879C6">
        <w:rPr>
          <w:rFonts w:ascii="Times New Roman" w:hAnsi="Times New Roman"/>
          <w:b/>
          <w:color w:val="000000" w:themeColor="text1"/>
          <w:sz w:val="24"/>
          <w:szCs w:val="24"/>
          <w:lang w:eastAsia="uk-UA"/>
        </w:rPr>
        <w:t>-</w:t>
      </w:r>
      <w:r w:rsidRPr="00B879C6">
        <w:rPr>
          <w:rFonts w:ascii="Times New Roman" w:hAnsi="Times New Roman"/>
          <w:color w:val="000000" w:themeColor="text1"/>
          <w:sz w:val="24"/>
          <w:szCs w:val="24"/>
          <w:lang w:eastAsia="uk-UA"/>
        </w:rPr>
        <w:t xml:space="preserve"> по </w:t>
      </w:r>
      <w:r w:rsidRPr="00B879C6">
        <w:rPr>
          <w:rFonts w:ascii="Times New Roman" w:hAnsi="Times New Roman"/>
          <w:b/>
          <w:color w:val="000000" w:themeColor="text1"/>
          <w:sz w:val="24"/>
          <w:szCs w:val="24"/>
          <w:lang w:eastAsia="uk-UA"/>
        </w:rPr>
        <w:t>КПКВК 0813191«Інші видатки на соціальний захист ветеранів війни та праці»</w:t>
      </w:r>
      <w:r w:rsidRPr="00B879C6">
        <w:rPr>
          <w:rFonts w:ascii="Times New Roman" w:hAnsi="Times New Roman"/>
          <w:color w:val="000000" w:themeColor="text1"/>
          <w:sz w:val="24"/>
          <w:szCs w:val="24"/>
          <w:lang w:eastAsia="uk-UA"/>
        </w:rPr>
        <w:t xml:space="preserve"> (виконавчі листи) у сумі 1,0 тис. грн.;</w:t>
      </w:r>
    </w:p>
    <w:p w14:paraId="76371445" w14:textId="77777777" w:rsidR="00C43BA6" w:rsidRPr="00B879C6" w:rsidRDefault="00C43BA6" w:rsidP="00C43B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olor w:val="000000" w:themeColor="text1"/>
          <w:sz w:val="24"/>
          <w:szCs w:val="24"/>
        </w:rPr>
      </w:pPr>
      <w:r w:rsidRPr="00B879C6">
        <w:rPr>
          <w:rFonts w:ascii="Times New Roman" w:hAnsi="Times New Roman"/>
          <w:color w:val="000000" w:themeColor="text1"/>
          <w:sz w:val="24"/>
          <w:szCs w:val="24"/>
          <w:lang w:eastAsia="ru-RU"/>
        </w:rPr>
        <w:tab/>
      </w:r>
      <w:r w:rsidRPr="00B879C6">
        <w:rPr>
          <w:rFonts w:ascii="Times New Roman" w:hAnsi="Times New Roman"/>
          <w:b/>
          <w:color w:val="000000" w:themeColor="text1"/>
          <w:sz w:val="24"/>
          <w:szCs w:val="24"/>
          <w:lang w:eastAsia="ru-RU"/>
        </w:rPr>
        <w:t xml:space="preserve">- </w:t>
      </w:r>
      <w:r w:rsidRPr="00B879C6">
        <w:rPr>
          <w:rFonts w:ascii="Times New Roman" w:hAnsi="Times New Roman"/>
          <w:color w:val="000000" w:themeColor="text1"/>
          <w:sz w:val="24"/>
          <w:szCs w:val="24"/>
          <w:lang w:eastAsia="ru-RU"/>
        </w:rPr>
        <w:t>по</w:t>
      </w:r>
      <w:r w:rsidRPr="00B879C6">
        <w:rPr>
          <w:rFonts w:ascii="Times New Roman" w:hAnsi="Times New Roman"/>
          <w:b/>
          <w:color w:val="000000" w:themeColor="text1"/>
          <w:sz w:val="24"/>
          <w:szCs w:val="24"/>
          <w:lang w:eastAsia="ru-RU"/>
        </w:rPr>
        <w:t xml:space="preserve"> </w:t>
      </w:r>
      <w:r w:rsidRPr="00B879C6">
        <w:rPr>
          <w:rFonts w:ascii="Times New Roman" w:hAnsi="Times New Roman"/>
          <w:b/>
          <w:bCs/>
          <w:color w:val="000000" w:themeColor="text1"/>
          <w:sz w:val="24"/>
          <w:szCs w:val="24"/>
        </w:rPr>
        <w:t xml:space="preserve">КПКВК 0813192 «Надання фінансової підтримки громадським об'єднанням ветеранів і осіб з інвалідністю, діяльність яких має соціальну спрямованість» </w:t>
      </w:r>
      <w:r w:rsidRPr="00B879C6">
        <w:rPr>
          <w:rFonts w:ascii="Times New Roman" w:hAnsi="Times New Roman"/>
          <w:bCs/>
          <w:color w:val="000000" w:themeColor="text1"/>
          <w:sz w:val="24"/>
          <w:szCs w:val="24"/>
        </w:rPr>
        <w:t>у сумі</w:t>
      </w:r>
      <w:r w:rsidRPr="00B879C6">
        <w:rPr>
          <w:rFonts w:ascii="Times New Roman" w:hAnsi="Times New Roman"/>
          <w:b/>
          <w:bCs/>
          <w:color w:val="000000" w:themeColor="text1"/>
          <w:sz w:val="24"/>
          <w:szCs w:val="24"/>
        </w:rPr>
        <w:t xml:space="preserve"> </w:t>
      </w:r>
      <w:r w:rsidRPr="00B879C6">
        <w:rPr>
          <w:rFonts w:ascii="Times New Roman" w:hAnsi="Times New Roman"/>
          <w:color w:val="000000" w:themeColor="text1"/>
          <w:sz w:val="24"/>
          <w:szCs w:val="24"/>
          <w:lang w:eastAsia="ru-RU"/>
        </w:rPr>
        <w:t>73,6 тис. грн.</w:t>
      </w:r>
      <w:r w:rsidRPr="00B879C6">
        <w:rPr>
          <w:rFonts w:ascii="Times New Roman" w:hAnsi="Times New Roman"/>
          <w:color w:val="000000" w:themeColor="text1"/>
          <w:sz w:val="24"/>
          <w:szCs w:val="24"/>
        </w:rPr>
        <w:t xml:space="preserve"> а саме:</w:t>
      </w:r>
    </w:p>
    <w:p w14:paraId="3A11931A" w14:textId="77777777" w:rsidR="00C43BA6" w:rsidRPr="00B879C6" w:rsidRDefault="00C43BA6" w:rsidP="00C43BA6">
      <w:pPr>
        <w:spacing w:after="0" w:line="240" w:lineRule="auto"/>
        <w:ind w:firstLine="708"/>
        <w:contextualSpacing/>
        <w:jc w:val="both"/>
        <w:rPr>
          <w:rFonts w:ascii="Times New Roman" w:hAnsi="Times New Roman"/>
          <w:sz w:val="24"/>
          <w:szCs w:val="24"/>
          <w:lang w:eastAsia="ru-RU"/>
        </w:rPr>
      </w:pPr>
      <w:r w:rsidRPr="00B879C6">
        <w:rPr>
          <w:rFonts w:ascii="Times New Roman" w:hAnsi="Times New Roman"/>
          <w:b/>
          <w:sz w:val="24"/>
          <w:szCs w:val="24"/>
          <w:lang w:eastAsia="ru-RU"/>
        </w:rPr>
        <w:t>-</w:t>
      </w:r>
      <w:r w:rsidRPr="00B879C6">
        <w:rPr>
          <w:rFonts w:ascii="Times New Roman" w:hAnsi="Times New Roman"/>
          <w:sz w:val="24"/>
          <w:szCs w:val="24"/>
          <w:lang w:eastAsia="ru-RU"/>
        </w:rPr>
        <w:t xml:space="preserve"> Громадській організації «Глухівська спілка учасників АТО» - 13,1 тис. грн.;</w:t>
      </w:r>
    </w:p>
    <w:p w14:paraId="4F4525FC" w14:textId="77777777" w:rsidR="00C43BA6" w:rsidRPr="00B879C6" w:rsidRDefault="00C43BA6" w:rsidP="00C43BA6">
      <w:pPr>
        <w:spacing w:after="0" w:line="240" w:lineRule="auto"/>
        <w:ind w:firstLine="708"/>
        <w:contextualSpacing/>
        <w:jc w:val="both"/>
        <w:rPr>
          <w:rFonts w:ascii="Times New Roman" w:hAnsi="Times New Roman"/>
          <w:sz w:val="24"/>
          <w:szCs w:val="24"/>
          <w:lang w:eastAsia="ru-RU"/>
        </w:rPr>
      </w:pPr>
      <w:r w:rsidRPr="00B879C6">
        <w:rPr>
          <w:rFonts w:ascii="Times New Roman" w:hAnsi="Times New Roman"/>
          <w:b/>
          <w:sz w:val="24"/>
          <w:szCs w:val="24"/>
          <w:lang w:eastAsia="ru-RU"/>
        </w:rPr>
        <w:t xml:space="preserve">- </w:t>
      </w:r>
      <w:r w:rsidRPr="00B879C6">
        <w:rPr>
          <w:rFonts w:ascii="Times New Roman" w:hAnsi="Times New Roman"/>
          <w:sz w:val="24"/>
          <w:szCs w:val="24"/>
          <w:lang w:eastAsia="ru-RU"/>
        </w:rPr>
        <w:t>Громадській організації «Глухівська міська організація  ветеранів війни, праці та збройних сил» - 15,0 тис. грн.;</w:t>
      </w:r>
    </w:p>
    <w:p w14:paraId="2ACF10B6" w14:textId="77777777" w:rsidR="00C43BA6" w:rsidRPr="00B879C6" w:rsidRDefault="00C43BA6" w:rsidP="00C43BA6">
      <w:pPr>
        <w:spacing w:after="0" w:line="240" w:lineRule="auto"/>
        <w:ind w:firstLine="708"/>
        <w:contextualSpacing/>
        <w:jc w:val="both"/>
        <w:rPr>
          <w:rFonts w:ascii="Times New Roman" w:hAnsi="Times New Roman"/>
          <w:sz w:val="24"/>
          <w:szCs w:val="24"/>
          <w:lang w:eastAsia="ru-RU"/>
        </w:rPr>
      </w:pPr>
      <w:r w:rsidRPr="00B879C6">
        <w:rPr>
          <w:rFonts w:ascii="Times New Roman" w:hAnsi="Times New Roman"/>
          <w:b/>
          <w:sz w:val="24"/>
          <w:szCs w:val="24"/>
          <w:lang w:eastAsia="ru-RU"/>
        </w:rPr>
        <w:t xml:space="preserve">- </w:t>
      </w:r>
      <w:r w:rsidRPr="00B879C6">
        <w:rPr>
          <w:rFonts w:ascii="Times New Roman" w:hAnsi="Times New Roman"/>
          <w:sz w:val="24"/>
          <w:szCs w:val="24"/>
          <w:lang w:eastAsia="ru-RU"/>
        </w:rPr>
        <w:t xml:space="preserve">Громадській організації </w:t>
      </w:r>
      <w:r>
        <w:rPr>
          <w:rFonts w:ascii="Times New Roman" w:hAnsi="Times New Roman"/>
          <w:sz w:val="24"/>
          <w:szCs w:val="24"/>
          <w:lang w:eastAsia="ru-RU"/>
        </w:rPr>
        <w:t>«</w:t>
      </w:r>
      <w:r w:rsidRPr="00B879C6">
        <w:rPr>
          <w:rFonts w:ascii="Times New Roman" w:hAnsi="Times New Roman"/>
          <w:sz w:val="24"/>
          <w:szCs w:val="24"/>
          <w:lang w:eastAsia="ru-RU"/>
        </w:rPr>
        <w:t>Глухівській міській організації «Град» Української Спілки ветеранів Афганістану</w:t>
      </w:r>
      <w:r>
        <w:rPr>
          <w:rFonts w:ascii="Times New Roman" w:hAnsi="Times New Roman"/>
          <w:sz w:val="24"/>
          <w:szCs w:val="24"/>
          <w:lang w:eastAsia="ru-RU"/>
        </w:rPr>
        <w:t>»</w:t>
      </w:r>
      <w:r w:rsidRPr="00B879C6">
        <w:rPr>
          <w:rFonts w:ascii="Times New Roman" w:hAnsi="Times New Roman"/>
          <w:sz w:val="24"/>
          <w:szCs w:val="24"/>
          <w:lang w:eastAsia="ru-RU"/>
        </w:rPr>
        <w:t xml:space="preserve"> -  28,0 тис. грн;</w:t>
      </w:r>
    </w:p>
    <w:p w14:paraId="64C0D9A0" w14:textId="77777777" w:rsidR="00C43BA6" w:rsidRPr="00B879C6" w:rsidRDefault="00C43BA6" w:rsidP="00C43BA6">
      <w:pPr>
        <w:spacing w:after="0" w:line="240" w:lineRule="auto"/>
        <w:ind w:firstLine="708"/>
        <w:contextualSpacing/>
        <w:jc w:val="both"/>
        <w:rPr>
          <w:rFonts w:ascii="Times New Roman" w:hAnsi="Times New Roman"/>
          <w:sz w:val="24"/>
          <w:szCs w:val="24"/>
          <w:lang w:eastAsia="ru-RU"/>
        </w:rPr>
      </w:pPr>
      <w:r w:rsidRPr="00B879C6">
        <w:rPr>
          <w:rFonts w:ascii="Times New Roman" w:hAnsi="Times New Roman"/>
          <w:sz w:val="24"/>
          <w:szCs w:val="24"/>
          <w:lang w:eastAsia="ru-RU"/>
        </w:rPr>
        <w:t>- Громадській організації «Допомога -</w:t>
      </w:r>
      <w:r>
        <w:rPr>
          <w:rFonts w:ascii="Times New Roman" w:hAnsi="Times New Roman"/>
          <w:sz w:val="24"/>
          <w:szCs w:val="24"/>
          <w:lang w:eastAsia="ru-RU"/>
        </w:rPr>
        <w:t xml:space="preserve"> </w:t>
      </w:r>
      <w:r w:rsidRPr="00B879C6">
        <w:rPr>
          <w:rFonts w:ascii="Times New Roman" w:hAnsi="Times New Roman"/>
          <w:sz w:val="24"/>
          <w:szCs w:val="24"/>
          <w:lang w:eastAsia="ru-RU"/>
        </w:rPr>
        <w:t>м. Глухів» - 17,5 тис. грн;</w:t>
      </w:r>
    </w:p>
    <w:p w14:paraId="5569C237" w14:textId="77777777" w:rsidR="00C43BA6" w:rsidRPr="00B879C6" w:rsidRDefault="00C43BA6" w:rsidP="00C43BA6">
      <w:pPr>
        <w:pStyle w:val="Default"/>
        <w:ind w:firstLine="708"/>
        <w:contextualSpacing/>
        <w:jc w:val="both"/>
        <w:rPr>
          <w:color w:val="000000" w:themeColor="text1"/>
        </w:rPr>
      </w:pPr>
      <w:r w:rsidRPr="00B879C6">
        <w:rPr>
          <w:b/>
          <w:color w:val="000000" w:themeColor="text1"/>
        </w:rPr>
        <w:t>-</w:t>
      </w:r>
      <w:r w:rsidRPr="00B879C6">
        <w:rPr>
          <w:b/>
          <w:bCs/>
          <w:color w:val="000000" w:themeColor="text1"/>
        </w:rPr>
        <w:t xml:space="preserve"> </w:t>
      </w:r>
      <w:r w:rsidRPr="00B879C6">
        <w:rPr>
          <w:bCs/>
          <w:color w:val="000000" w:themeColor="text1"/>
        </w:rPr>
        <w:t>по</w:t>
      </w:r>
      <w:r w:rsidRPr="00B879C6">
        <w:rPr>
          <w:b/>
          <w:bCs/>
          <w:color w:val="000000" w:themeColor="text1"/>
        </w:rPr>
        <w:t xml:space="preserve"> КПКВК 0813242 «Інші заходи у сфері соціального захисту і соціального забезпечення» </w:t>
      </w:r>
      <w:r w:rsidRPr="00B879C6">
        <w:rPr>
          <w:bCs/>
          <w:color w:val="000000" w:themeColor="text1"/>
        </w:rPr>
        <w:t>у сумі</w:t>
      </w:r>
      <w:r w:rsidRPr="00B879C6">
        <w:rPr>
          <w:b/>
          <w:bCs/>
          <w:color w:val="000000" w:themeColor="text1"/>
        </w:rPr>
        <w:t xml:space="preserve"> </w:t>
      </w:r>
      <w:r w:rsidRPr="00B879C6">
        <w:rPr>
          <w:color w:val="000000" w:themeColor="text1"/>
        </w:rPr>
        <w:t xml:space="preserve">6189,8 тис. грн., а саме: </w:t>
      </w:r>
    </w:p>
    <w:p w14:paraId="554C91D2"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1) надання грошової допомоги членам добровольчого формування Глухівської територіальної громади №1</w:t>
      </w:r>
      <w:r w:rsidRPr="00B879C6">
        <w:rPr>
          <w:rFonts w:ascii="Times New Roman" w:hAnsi="Times New Roman"/>
          <w:color w:val="000000" w:themeColor="text1"/>
          <w:sz w:val="24"/>
          <w:szCs w:val="24"/>
          <w:lang w:val="ru-RU" w:eastAsia="ru-RU"/>
        </w:rPr>
        <w:t> </w:t>
      </w:r>
      <w:r w:rsidRPr="00B879C6">
        <w:rPr>
          <w:rFonts w:ascii="Times New Roman" w:hAnsi="Times New Roman"/>
          <w:color w:val="000000" w:themeColor="text1"/>
          <w:sz w:val="24"/>
          <w:szCs w:val="24"/>
          <w:lang w:eastAsia="ru-RU"/>
        </w:rPr>
        <w:t>– 3100,0 тис. грн.;</w:t>
      </w:r>
      <w:r w:rsidRPr="00B879C6">
        <w:rPr>
          <w:rFonts w:ascii="Times New Roman" w:hAnsi="Times New Roman"/>
          <w:color w:val="000000" w:themeColor="text1"/>
          <w:sz w:val="24"/>
          <w:szCs w:val="24"/>
        </w:rPr>
        <w:t xml:space="preserve"> </w:t>
      </w:r>
    </w:p>
    <w:p w14:paraId="7582F6F5"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lang w:val="ru-RU" w:eastAsia="ru-RU"/>
        </w:rPr>
        <w:t xml:space="preserve">2) </w:t>
      </w:r>
      <w:proofErr w:type="spellStart"/>
      <w:r w:rsidRPr="00B879C6">
        <w:rPr>
          <w:rFonts w:ascii="Times New Roman" w:hAnsi="Times New Roman"/>
          <w:color w:val="000000" w:themeColor="text1"/>
          <w:sz w:val="24"/>
          <w:szCs w:val="24"/>
          <w:lang w:val="ru-RU" w:eastAsia="ru-RU"/>
        </w:rPr>
        <w:t>надання</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допомоги</w:t>
      </w:r>
      <w:proofErr w:type="spellEnd"/>
      <w:r w:rsidRPr="00B879C6">
        <w:rPr>
          <w:rFonts w:ascii="Times New Roman" w:hAnsi="Times New Roman"/>
          <w:color w:val="000000" w:themeColor="text1"/>
          <w:sz w:val="24"/>
          <w:szCs w:val="24"/>
          <w:lang w:val="ru-RU" w:eastAsia="ru-RU"/>
        </w:rPr>
        <w:t xml:space="preserve"> у </w:t>
      </w:r>
      <w:proofErr w:type="spellStart"/>
      <w:r w:rsidRPr="00B879C6">
        <w:rPr>
          <w:rFonts w:ascii="Times New Roman" w:hAnsi="Times New Roman"/>
          <w:color w:val="000000" w:themeColor="text1"/>
          <w:sz w:val="24"/>
          <w:szCs w:val="24"/>
          <w:lang w:val="ru-RU" w:eastAsia="ru-RU"/>
        </w:rPr>
        <w:t>разі</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стихійного</w:t>
      </w:r>
      <w:proofErr w:type="spellEnd"/>
      <w:r w:rsidRPr="00B879C6">
        <w:rPr>
          <w:rFonts w:ascii="Times New Roman" w:hAnsi="Times New Roman"/>
          <w:color w:val="000000" w:themeColor="text1"/>
          <w:sz w:val="24"/>
          <w:szCs w:val="24"/>
          <w:lang w:val="ru-RU" w:eastAsia="ru-RU"/>
        </w:rPr>
        <w:t xml:space="preserve"> лиха </w:t>
      </w:r>
      <w:proofErr w:type="spellStart"/>
      <w:r w:rsidRPr="00B879C6">
        <w:rPr>
          <w:rFonts w:ascii="Times New Roman" w:hAnsi="Times New Roman"/>
          <w:color w:val="000000" w:themeColor="text1"/>
          <w:sz w:val="24"/>
          <w:szCs w:val="24"/>
          <w:lang w:val="ru-RU" w:eastAsia="ru-RU"/>
        </w:rPr>
        <w:t>або</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дії</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непереборної</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сили</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що</w:t>
      </w:r>
      <w:proofErr w:type="spellEnd"/>
      <w:r w:rsidRPr="00B879C6">
        <w:rPr>
          <w:rFonts w:ascii="Times New Roman" w:hAnsi="Times New Roman"/>
          <w:color w:val="000000" w:themeColor="text1"/>
          <w:sz w:val="24"/>
          <w:szCs w:val="24"/>
          <w:lang w:val="ru-RU" w:eastAsia="ru-RU"/>
        </w:rPr>
        <w:t xml:space="preserve"> привели до </w:t>
      </w:r>
      <w:proofErr w:type="spellStart"/>
      <w:r w:rsidRPr="00B879C6">
        <w:rPr>
          <w:rFonts w:ascii="Times New Roman" w:hAnsi="Times New Roman"/>
          <w:color w:val="000000" w:themeColor="text1"/>
          <w:sz w:val="24"/>
          <w:szCs w:val="24"/>
          <w:lang w:val="ru-RU" w:eastAsia="ru-RU"/>
        </w:rPr>
        <w:t>матеріальних</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збитків</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заподіяли</w:t>
      </w:r>
      <w:proofErr w:type="spellEnd"/>
      <w:r w:rsidRPr="00B879C6">
        <w:rPr>
          <w:rFonts w:ascii="Times New Roman" w:hAnsi="Times New Roman"/>
          <w:color w:val="000000" w:themeColor="text1"/>
          <w:sz w:val="24"/>
          <w:szCs w:val="24"/>
          <w:lang w:val="ru-RU" w:eastAsia="ru-RU"/>
        </w:rPr>
        <w:t xml:space="preserve"> шкоду </w:t>
      </w:r>
      <w:proofErr w:type="spellStart"/>
      <w:r w:rsidRPr="00B879C6">
        <w:rPr>
          <w:rFonts w:ascii="Times New Roman" w:hAnsi="Times New Roman"/>
          <w:color w:val="000000" w:themeColor="text1"/>
          <w:sz w:val="24"/>
          <w:szCs w:val="24"/>
          <w:lang w:val="ru-RU" w:eastAsia="ru-RU"/>
        </w:rPr>
        <w:t>здоров’ю</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постраждалих</w:t>
      </w:r>
      <w:proofErr w:type="spellEnd"/>
      <w:r w:rsidRPr="00B879C6">
        <w:rPr>
          <w:rFonts w:ascii="Times New Roman" w:hAnsi="Times New Roman"/>
          <w:color w:val="000000" w:themeColor="text1"/>
          <w:sz w:val="24"/>
          <w:szCs w:val="24"/>
          <w:lang w:val="ru-RU" w:eastAsia="ru-RU"/>
        </w:rPr>
        <w:t xml:space="preserve"> </w:t>
      </w:r>
      <w:r w:rsidRPr="00B879C6">
        <w:rPr>
          <w:rFonts w:ascii="Times New Roman" w:hAnsi="Times New Roman"/>
          <w:color w:val="000000" w:themeColor="text1"/>
          <w:sz w:val="24"/>
          <w:szCs w:val="24"/>
          <w:lang w:eastAsia="ru-RU"/>
        </w:rPr>
        <w:t>– 180,0 тис. грн.;</w:t>
      </w:r>
      <w:r w:rsidRPr="00B879C6">
        <w:rPr>
          <w:rFonts w:ascii="Times New Roman" w:hAnsi="Times New Roman"/>
          <w:color w:val="000000" w:themeColor="text1"/>
          <w:sz w:val="24"/>
          <w:szCs w:val="24"/>
        </w:rPr>
        <w:t xml:space="preserve"> </w:t>
      </w:r>
    </w:p>
    <w:p w14:paraId="3C4914C2"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eastAsia="Calibri" w:hAnsi="Times New Roman"/>
          <w:color w:val="000000" w:themeColor="text1"/>
          <w:sz w:val="24"/>
          <w:szCs w:val="24"/>
        </w:rPr>
        <w:t>3) надання одноразової грошової допомоги у зв'язку з тривалою хворобою, необхідністю оперативного лікування в лікувальних закладах ІІІ-І</w:t>
      </w:r>
      <w:r w:rsidRPr="00B879C6">
        <w:rPr>
          <w:rFonts w:ascii="Times New Roman" w:eastAsia="Calibri" w:hAnsi="Times New Roman"/>
          <w:color w:val="000000" w:themeColor="text1"/>
          <w:sz w:val="24"/>
          <w:szCs w:val="24"/>
          <w:lang w:val="en-US"/>
        </w:rPr>
        <w:t>V</w:t>
      </w:r>
      <w:r w:rsidRPr="00B879C6">
        <w:rPr>
          <w:rFonts w:ascii="Times New Roman" w:eastAsia="Calibri" w:hAnsi="Times New Roman"/>
          <w:color w:val="000000" w:themeColor="text1"/>
          <w:sz w:val="24"/>
          <w:szCs w:val="24"/>
        </w:rPr>
        <w:t xml:space="preserve">  рівня акредитації та інших медичних закладів державної, комунальної та приватної форм власності </w:t>
      </w:r>
      <w:r w:rsidRPr="00B879C6">
        <w:rPr>
          <w:rFonts w:ascii="Times New Roman" w:hAnsi="Times New Roman"/>
          <w:color w:val="000000" w:themeColor="text1"/>
          <w:sz w:val="24"/>
          <w:szCs w:val="24"/>
          <w:lang w:eastAsia="ru-RU"/>
        </w:rPr>
        <w:t xml:space="preserve">– </w:t>
      </w:r>
      <w:r w:rsidRPr="00B879C6">
        <w:rPr>
          <w:rFonts w:ascii="Times New Roman" w:hAnsi="Times New Roman"/>
          <w:color w:val="000000" w:themeColor="text1"/>
          <w:sz w:val="24"/>
          <w:szCs w:val="24"/>
        </w:rPr>
        <w:t>705,0 тис. грн.;</w:t>
      </w:r>
    </w:p>
    <w:p w14:paraId="5AAE24C6"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4) надання одноразової матеріальної допомоги сім'ям загиблих (тих, які пропали безвісти), померлих Захисників і Захисниць України на поховання – 850,0 тис. грн.;</w:t>
      </w:r>
    </w:p>
    <w:p w14:paraId="65C5B903"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eastAsia="Calibri" w:hAnsi="Times New Roman"/>
          <w:color w:val="000000" w:themeColor="text1"/>
          <w:sz w:val="24"/>
          <w:szCs w:val="24"/>
        </w:rPr>
        <w:t xml:space="preserve">5) надання одноразової матеріальної допомоги Захисникам і Захисницям України у разі поранення – </w:t>
      </w:r>
      <w:r w:rsidRPr="00B879C6">
        <w:rPr>
          <w:rFonts w:ascii="Times New Roman" w:hAnsi="Times New Roman"/>
          <w:color w:val="000000" w:themeColor="text1"/>
          <w:sz w:val="24"/>
          <w:szCs w:val="24"/>
        </w:rPr>
        <w:t>548,1 тис. грн.;</w:t>
      </w:r>
    </w:p>
    <w:p w14:paraId="6D57964F"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6) забезпечення відшкодування за встановлення пам'ятників та облаштування місць поховання загиблих (тих, які пропали безвісти), померлих Захисників і Захисниць України – 300,0 тис. грн.;</w:t>
      </w:r>
    </w:p>
    <w:p w14:paraId="542E35F5"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 xml:space="preserve">7) надання одноразової матеріальної допомоги на поховання цивільних осіб, які загинули (померли від отриманих поранень) внаслідок ворожого обстрілу </w:t>
      </w:r>
      <w:proofErr w:type="spellStart"/>
      <w:r w:rsidRPr="00B879C6">
        <w:rPr>
          <w:rFonts w:ascii="Times New Roman" w:hAnsi="Times New Roman"/>
          <w:color w:val="000000" w:themeColor="text1"/>
          <w:sz w:val="24"/>
          <w:szCs w:val="24"/>
        </w:rPr>
        <w:t>рф</w:t>
      </w:r>
      <w:proofErr w:type="spellEnd"/>
      <w:r w:rsidRPr="00B879C6">
        <w:rPr>
          <w:rFonts w:ascii="Times New Roman" w:hAnsi="Times New Roman"/>
          <w:color w:val="000000" w:themeColor="text1"/>
          <w:sz w:val="24"/>
          <w:szCs w:val="24"/>
        </w:rPr>
        <w:t xml:space="preserve"> території Глухівської міської ради – 65,8 тис. грн;</w:t>
      </w:r>
    </w:p>
    <w:p w14:paraId="0BD8C928"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lang w:val="ru-RU" w:eastAsia="ru-RU"/>
        </w:rPr>
        <w:t xml:space="preserve">8) </w:t>
      </w:r>
      <w:proofErr w:type="spellStart"/>
      <w:r w:rsidRPr="00B879C6">
        <w:rPr>
          <w:rFonts w:ascii="Times New Roman" w:hAnsi="Times New Roman"/>
          <w:color w:val="000000" w:themeColor="text1"/>
          <w:sz w:val="24"/>
          <w:szCs w:val="24"/>
          <w:lang w:val="ru-RU" w:eastAsia="ru-RU"/>
        </w:rPr>
        <w:t>виплата</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матеріальної</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допомоги</w:t>
      </w:r>
      <w:proofErr w:type="spellEnd"/>
      <w:r w:rsidRPr="00B879C6">
        <w:rPr>
          <w:rFonts w:ascii="Times New Roman" w:hAnsi="Times New Roman"/>
          <w:color w:val="000000" w:themeColor="text1"/>
          <w:sz w:val="24"/>
          <w:szCs w:val="24"/>
          <w:lang w:val="ru-RU" w:eastAsia="ru-RU"/>
        </w:rPr>
        <w:t xml:space="preserve"> особам з </w:t>
      </w:r>
      <w:proofErr w:type="spellStart"/>
      <w:r w:rsidRPr="00B879C6">
        <w:rPr>
          <w:rFonts w:ascii="Times New Roman" w:hAnsi="Times New Roman"/>
          <w:color w:val="000000" w:themeColor="text1"/>
          <w:sz w:val="24"/>
          <w:szCs w:val="24"/>
          <w:lang w:val="ru-RU" w:eastAsia="ru-RU"/>
        </w:rPr>
        <w:t>інвалідністю</w:t>
      </w:r>
      <w:proofErr w:type="spellEnd"/>
      <w:r w:rsidRPr="00B879C6">
        <w:rPr>
          <w:rFonts w:ascii="Times New Roman" w:hAnsi="Times New Roman"/>
          <w:color w:val="000000" w:themeColor="text1"/>
          <w:sz w:val="24"/>
          <w:szCs w:val="24"/>
          <w:lang w:val="ru-RU" w:eastAsia="ru-RU"/>
        </w:rPr>
        <w:t xml:space="preserve"> для </w:t>
      </w:r>
      <w:proofErr w:type="spellStart"/>
      <w:r w:rsidRPr="00B879C6">
        <w:rPr>
          <w:rFonts w:ascii="Times New Roman" w:hAnsi="Times New Roman"/>
          <w:color w:val="000000" w:themeColor="text1"/>
          <w:sz w:val="24"/>
          <w:szCs w:val="24"/>
          <w:lang w:val="ru-RU" w:eastAsia="ru-RU"/>
        </w:rPr>
        <w:t>проходження</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гемодіалізу</w:t>
      </w:r>
      <w:proofErr w:type="spellEnd"/>
      <w:r w:rsidRPr="00B879C6">
        <w:rPr>
          <w:rFonts w:ascii="Times New Roman" w:hAnsi="Times New Roman"/>
          <w:color w:val="000000" w:themeColor="text1"/>
          <w:sz w:val="24"/>
          <w:szCs w:val="24"/>
          <w:lang w:val="ru-RU" w:eastAsia="ru-RU"/>
        </w:rPr>
        <w:t xml:space="preserve"> </w:t>
      </w:r>
      <w:r w:rsidRPr="00B879C6">
        <w:rPr>
          <w:rFonts w:ascii="Times New Roman" w:hAnsi="Times New Roman"/>
          <w:color w:val="000000" w:themeColor="text1"/>
          <w:sz w:val="24"/>
          <w:szCs w:val="24"/>
        </w:rPr>
        <w:t>– 168,0 тис. грн.;</w:t>
      </w:r>
    </w:p>
    <w:p w14:paraId="16A9AC25"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9) надання допомоги на поліпшення матеріального стану дітей-сиріт та дітей, які залишилися без піклування батьків – 120,0 тис. грн.;</w:t>
      </w:r>
    </w:p>
    <w:p w14:paraId="063DCC28"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lang w:eastAsia="ru-RU"/>
        </w:rPr>
        <w:t>10</w:t>
      </w:r>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надання</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одноразової</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грошової</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допомоги</w:t>
      </w:r>
      <w:proofErr w:type="spellEnd"/>
      <w:r w:rsidRPr="00B879C6">
        <w:rPr>
          <w:rFonts w:ascii="Times New Roman" w:hAnsi="Times New Roman"/>
          <w:color w:val="000000" w:themeColor="text1"/>
          <w:sz w:val="24"/>
          <w:szCs w:val="24"/>
          <w:lang w:val="ru-RU" w:eastAsia="ru-RU"/>
        </w:rPr>
        <w:t xml:space="preserve"> у </w:t>
      </w:r>
      <w:proofErr w:type="spellStart"/>
      <w:r w:rsidRPr="00B879C6">
        <w:rPr>
          <w:rFonts w:ascii="Times New Roman" w:hAnsi="Times New Roman"/>
          <w:color w:val="000000" w:themeColor="text1"/>
          <w:sz w:val="24"/>
          <w:szCs w:val="24"/>
          <w:lang w:val="ru-RU" w:eastAsia="ru-RU"/>
        </w:rPr>
        <w:t>зв’язку</w:t>
      </w:r>
      <w:proofErr w:type="spellEnd"/>
      <w:r w:rsidRPr="00B879C6">
        <w:rPr>
          <w:rFonts w:ascii="Times New Roman" w:hAnsi="Times New Roman"/>
          <w:color w:val="000000" w:themeColor="text1"/>
          <w:sz w:val="24"/>
          <w:szCs w:val="24"/>
          <w:lang w:val="ru-RU" w:eastAsia="ru-RU"/>
        </w:rPr>
        <w:t xml:space="preserve"> з </w:t>
      </w:r>
      <w:proofErr w:type="spellStart"/>
      <w:r w:rsidRPr="00B879C6">
        <w:rPr>
          <w:rFonts w:ascii="Times New Roman" w:hAnsi="Times New Roman"/>
          <w:color w:val="000000" w:themeColor="text1"/>
          <w:sz w:val="24"/>
          <w:szCs w:val="24"/>
          <w:lang w:val="ru-RU" w:eastAsia="ru-RU"/>
        </w:rPr>
        <w:t>скрутним</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матеріальним</w:t>
      </w:r>
      <w:proofErr w:type="spellEnd"/>
      <w:r w:rsidRPr="00B879C6">
        <w:rPr>
          <w:rFonts w:ascii="Times New Roman" w:hAnsi="Times New Roman"/>
          <w:color w:val="000000" w:themeColor="text1"/>
          <w:sz w:val="24"/>
          <w:szCs w:val="24"/>
          <w:lang w:val="ru-RU" w:eastAsia="ru-RU"/>
        </w:rPr>
        <w:t xml:space="preserve"> становищем – 18,0</w:t>
      </w:r>
      <w:r w:rsidRPr="00B879C6">
        <w:rPr>
          <w:rFonts w:ascii="Times New Roman" w:hAnsi="Times New Roman"/>
          <w:color w:val="000000" w:themeColor="text1"/>
          <w:sz w:val="24"/>
          <w:szCs w:val="24"/>
          <w:lang w:eastAsia="ru-RU"/>
        </w:rPr>
        <w:t xml:space="preserve"> тис. грн.;</w:t>
      </w:r>
      <w:r w:rsidRPr="00B879C6">
        <w:rPr>
          <w:rFonts w:ascii="Times New Roman" w:hAnsi="Times New Roman"/>
          <w:color w:val="000000" w:themeColor="text1"/>
          <w:sz w:val="24"/>
          <w:szCs w:val="24"/>
        </w:rPr>
        <w:t xml:space="preserve"> </w:t>
      </w:r>
    </w:p>
    <w:p w14:paraId="0BCDBD4D"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lang w:eastAsia="ru-RU"/>
        </w:rPr>
        <w:t>11</w:t>
      </w:r>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виплата</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допомоги</w:t>
      </w:r>
      <w:proofErr w:type="spellEnd"/>
      <w:r w:rsidRPr="00B879C6">
        <w:rPr>
          <w:rFonts w:ascii="Times New Roman" w:hAnsi="Times New Roman"/>
          <w:color w:val="000000" w:themeColor="text1"/>
          <w:sz w:val="24"/>
          <w:szCs w:val="24"/>
          <w:lang w:val="ru-RU" w:eastAsia="ru-RU"/>
        </w:rPr>
        <w:t xml:space="preserve"> на </w:t>
      </w:r>
      <w:proofErr w:type="spellStart"/>
      <w:r w:rsidRPr="00B879C6">
        <w:rPr>
          <w:rFonts w:ascii="Times New Roman" w:hAnsi="Times New Roman"/>
          <w:color w:val="000000" w:themeColor="text1"/>
          <w:sz w:val="24"/>
          <w:szCs w:val="24"/>
          <w:lang w:val="ru-RU" w:eastAsia="ru-RU"/>
        </w:rPr>
        <w:t>поховання</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осіб</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незастрахованих</w:t>
      </w:r>
      <w:proofErr w:type="spellEnd"/>
      <w:r w:rsidRPr="00B879C6">
        <w:rPr>
          <w:rFonts w:ascii="Times New Roman" w:hAnsi="Times New Roman"/>
          <w:color w:val="000000" w:themeColor="text1"/>
          <w:sz w:val="24"/>
          <w:szCs w:val="24"/>
          <w:lang w:val="ru-RU" w:eastAsia="ru-RU"/>
        </w:rPr>
        <w:t xml:space="preserve"> в </w:t>
      </w:r>
      <w:proofErr w:type="spellStart"/>
      <w:r w:rsidRPr="00B879C6">
        <w:rPr>
          <w:rFonts w:ascii="Times New Roman" w:hAnsi="Times New Roman"/>
          <w:color w:val="000000" w:themeColor="text1"/>
          <w:sz w:val="24"/>
          <w:szCs w:val="24"/>
          <w:lang w:val="ru-RU" w:eastAsia="ru-RU"/>
        </w:rPr>
        <w:t>системі</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соціального</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страхування</w:t>
      </w:r>
      <w:proofErr w:type="spellEnd"/>
      <w:r w:rsidRPr="00B879C6">
        <w:rPr>
          <w:rFonts w:ascii="Times New Roman" w:hAnsi="Times New Roman"/>
          <w:color w:val="000000" w:themeColor="text1"/>
          <w:sz w:val="24"/>
          <w:szCs w:val="24"/>
          <w:lang w:val="ru-RU" w:eastAsia="ru-RU"/>
        </w:rPr>
        <w:t xml:space="preserve"> – 90,0</w:t>
      </w:r>
      <w:r w:rsidRPr="00B879C6">
        <w:rPr>
          <w:rFonts w:ascii="Times New Roman" w:hAnsi="Times New Roman"/>
          <w:color w:val="000000" w:themeColor="text1"/>
          <w:sz w:val="24"/>
          <w:szCs w:val="24"/>
          <w:lang w:eastAsia="ru-RU"/>
        </w:rPr>
        <w:t xml:space="preserve"> тис. грн.;</w:t>
      </w:r>
      <w:r w:rsidRPr="00B879C6">
        <w:rPr>
          <w:rFonts w:ascii="Times New Roman" w:hAnsi="Times New Roman"/>
          <w:color w:val="000000" w:themeColor="text1"/>
          <w:sz w:val="24"/>
          <w:szCs w:val="24"/>
        </w:rPr>
        <w:t xml:space="preserve"> </w:t>
      </w:r>
    </w:p>
    <w:p w14:paraId="6EE3F13C"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lang w:eastAsia="ru-RU"/>
        </w:rPr>
        <w:t>12</w:t>
      </w:r>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матеріальна</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допомога</w:t>
      </w:r>
      <w:proofErr w:type="spellEnd"/>
      <w:r w:rsidRPr="00B879C6">
        <w:rPr>
          <w:rFonts w:ascii="Times New Roman" w:hAnsi="Times New Roman"/>
          <w:color w:val="000000" w:themeColor="text1"/>
          <w:sz w:val="24"/>
          <w:szCs w:val="24"/>
          <w:lang w:val="ru-RU" w:eastAsia="ru-RU"/>
        </w:rPr>
        <w:t xml:space="preserve"> особам, </w:t>
      </w:r>
      <w:proofErr w:type="spellStart"/>
      <w:r w:rsidRPr="00B879C6">
        <w:rPr>
          <w:rFonts w:ascii="Times New Roman" w:hAnsi="Times New Roman"/>
          <w:color w:val="000000" w:themeColor="text1"/>
          <w:sz w:val="24"/>
          <w:szCs w:val="24"/>
          <w:lang w:val="ru-RU" w:eastAsia="ru-RU"/>
        </w:rPr>
        <w:t>яким</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виповнилось</w:t>
      </w:r>
      <w:proofErr w:type="spellEnd"/>
      <w:r w:rsidRPr="00B879C6">
        <w:rPr>
          <w:rFonts w:ascii="Times New Roman" w:hAnsi="Times New Roman"/>
          <w:color w:val="000000" w:themeColor="text1"/>
          <w:sz w:val="24"/>
          <w:szCs w:val="24"/>
          <w:lang w:val="ru-RU" w:eastAsia="ru-RU"/>
        </w:rPr>
        <w:t xml:space="preserve"> 100 і </w:t>
      </w:r>
      <w:proofErr w:type="spellStart"/>
      <w:r w:rsidRPr="00B879C6">
        <w:rPr>
          <w:rFonts w:ascii="Times New Roman" w:hAnsi="Times New Roman"/>
          <w:color w:val="000000" w:themeColor="text1"/>
          <w:sz w:val="24"/>
          <w:szCs w:val="24"/>
          <w:lang w:val="ru-RU" w:eastAsia="ru-RU"/>
        </w:rPr>
        <w:t>більше</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років</w:t>
      </w:r>
      <w:proofErr w:type="spellEnd"/>
      <w:r w:rsidRPr="00B879C6">
        <w:rPr>
          <w:rFonts w:ascii="Times New Roman" w:hAnsi="Times New Roman"/>
          <w:color w:val="000000" w:themeColor="text1"/>
          <w:sz w:val="24"/>
          <w:szCs w:val="24"/>
          <w:lang w:val="ru-RU" w:eastAsia="ru-RU"/>
        </w:rPr>
        <w:t xml:space="preserve"> – </w:t>
      </w:r>
      <w:r w:rsidRPr="00B879C6">
        <w:rPr>
          <w:rFonts w:ascii="Times New Roman" w:hAnsi="Times New Roman"/>
          <w:color w:val="000000" w:themeColor="text1"/>
          <w:sz w:val="24"/>
          <w:szCs w:val="24"/>
        </w:rPr>
        <w:t>7,7 тис. грн.;</w:t>
      </w:r>
    </w:p>
    <w:p w14:paraId="39AA88D4"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13) надання  одноразової грошової допомоги в обстеженні  магнітно-резонансної томографії за наявності підтвердження онкологічного захворювання – 7,1 тис. грн.;</w:t>
      </w:r>
    </w:p>
    <w:p w14:paraId="5E4FF492"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14) надання матеріальної допомоги матері, яка народила двійню – 10,0 тис. грн.;</w:t>
      </w:r>
    </w:p>
    <w:p w14:paraId="3C6670C9"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15) надання матеріальної допомоги матері, яка народила трійню – 15,0 тис. грн.</w:t>
      </w:r>
    </w:p>
    <w:p w14:paraId="4101B080"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16) надання матеріальної допомоги Почесним громадянам Глухівської міської ради – 5,1 тис. грн.</w:t>
      </w:r>
    </w:p>
    <w:p w14:paraId="5B12BF4E" w14:textId="4B0EA8FA" w:rsidR="005B62C9" w:rsidRPr="00C43BA6" w:rsidRDefault="00C43BA6" w:rsidP="005B62C9">
      <w:pPr>
        <w:pStyle w:val="Default"/>
        <w:contextualSpacing/>
        <w:jc w:val="both"/>
        <w:rPr>
          <w:color w:val="000000" w:themeColor="text1"/>
        </w:rPr>
      </w:pPr>
      <w:r w:rsidRPr="00B879C6">
        <w:rPr>
          <w:color w:val="FF0000"/>
          <w:lang w:eastAsia="uk-UA"/>
        </w:rPr>
        <w:lastRenderedPageBreak/>
        <w:t xml:space="preserve">  </w:t>
      </w:r>
      <w:r w:rsidRPr="00B879C6">
        <w:rPr>
          <w:color w:val="FF0000"/>
          <w:lang w:eastAsia="uk-UA"/>
        </w:rPr>
        <w:tab/>
      </w:r>
      <w:r w:rsidRPr="00B879C6">
        <w:rPr>
          <w:color w:val="000000" w:themeColor="text1"/>
        </w:rPr>
        <w:t xml:space="preserve">Також, відповідно до бюджетного законодавства, з міського бюджету територіальної громади планується спрямувати видатки соціального призначення по </w:t>
      </w:r>
      <w:r w:rsidRPr="00B879C6">
        <w:rPr>
          <w:b/>
          <w:bCs/>
          <w:color w:val="000000" w:themeColor="text1"/>
        </w:rPr>
        <w:t xml:space="preserve">КПКВК 0813160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B879C6">
        <w:rPr>
          <w:color w:val="000000" w:themeColor="text1"/>
        </w:rPr>
        <w:t>у сумі 1305,4 тис. грн. для забезпечення к</w:t>
      </w:r>
      <w:r w:rsidRPr="00B879C6">
        <w:rPr>
          <w:rFonts w:eastAsia="Calibri"/>
          <w:color w:val="000000" w:themeColor="text1"/>
        </w:rPr>
        <w:t>омпенсаційних виплат по догляду за особою з інвалідністю І групи</w:t>
      </w:r>
      <w:r w:rsidRPr="00B879C6">
        <w:rPr>
          <w:color w:val="000000" w:themeColor="text1"/>
        </w:rPr>
        <w:t>, к</w:t>
      </w:r>
      <w:r w:rsidRPr="00B879C6">
        <w:rPr>
          <w:rFonts w:eastAsia="Calibri"/>
          <w:color w:val="000000" w:themeColor="text1"/>
        </w:rPr>
        <w:t>омпенсаційних виплат по догляду за громадянами похилого віку (з когнітивними порушеннями)</w:t>
      </w:r>
      <w:r w:rsidRPr="00B879C6">
        <w:rPr>
          <w:color w:val="000000" w:themeColor="text1"/>
        </w:rPr>
        <w:t xml:space="preserve"> та </w:t>
      </w:r>
      <w:r w:rsidRPr="00B879C6">
        <w:rPr>
          <w:color w:val="000000" w:themeColor="text1"/>
          <w:shd w:val="clear" w:color="auto" w:fill="FFFFFF"/>
        </w:rPr>
        <w:t>компенсаційних виплат по догляду за невиліковно хворим, які не здатні до самообслуговування.</w:t>
      </w:r>
      <w:r w:rsidR="005B62C9" w:rsidRPr="00597620">
        <w:rPr>
          <w:bCs/>
          <w:color w:val="FF0000"/>
          <w:sz w:val="22"/>
          <w:szCs w:val="22"/>
          <w:lang w:eastAsia="uk-UA"/>
        </w:rPr>
        <w:tab/>
      </w:r>
    </w:p>
    <w:p w14:paraId="78AD61C9" w14:textId="2C8C4815" w:rsidR="006368D3" w:rsidRPr="00753CF5" w:rsidRDefault="006368D3" w:rsidP="00C62881">
      <w:pPr>
        <w:spacing w:line="240" w:lineRule="auto"/>
        <w:contextualSpacing/>
        <w:jc w:val="both"/>
        <w:rPr>
          <w:rFonts w:ascii="Times New Roman" w:hAnsi="Times New Roman"/>
          <w:bCs/>
        </w:rPr>
      </w:pPr>
      <w:r w:rsidRPr="00597620">
        <w:rPr>
          <w:rFonts w:ascii="Times New Roman" w:hAnsi="Times New Roman"/>
          <w:b/>
          <w:bCs/>
          <w:color w:val="FF0000"/>
        </w:rPr>
        <w:tab/>
      </w:r>
      <w:r w:rsidRPr="00753CF5">
        <w:rPr>
          <w:rFonts w:ascii="Times New Roman" w:hAnsi="Times New Roman"/>
          <w:bCs/>
        </w:rPr>
        <w:t>По</w:t>
      </w:r>
      <w:r w:rsidRPr="00753CF5">
        <w:rPr>
          <w:rFonts w:ascii="Times New Roman" w:hAnsi="Times New Roman"/>
          <w:b/>
          <w:bCs/>
        </w:rPr>
        <w:t xml:space="preserve"> КПКВК </w:t>
      </w:r>
      <w:r w:rsidR="00B35C3D" w:rsidRPr="00753CF5">
        <w:rPr>
          <w:rFonts w:ascii="Times New Roman" w:hAnsi="Times New Roman"/>
          <w:b/>
          <w:bCs/>
        </w:rPr>
        <w:t>08</w:t>
      </w:r>
      <w:r w:rsidRPr="00753CF5">
        <w:rPr>
          <w:rFonts w:ascii="Times New Roman" w:hAnsi="Times New Roman"/>
          <w:b/>
          <w:bCs/>
        </w:rPr>
        <w:t>1</w:t>
      </w:r>
      <w:r w:rsidR="00B35C3D" w:rsidRPr="00753CF5">
        <w:rPr>
          <w:rFonts w:ascii="Times New Roman" w:hAnsi="Times New Roman"/>
          <w:b/>
          <w:bCs/>
        </w:rPr>
        <w:t xml:space="preserve">3122 «Заходи державної політики із забезпечення рівних прав та можливостей жінок та чоловіків» та КПКВ 0813123 «Заходи державної політики з питань </w:t>
      </w:r>
      <w:proofErr w:type="spellStart"/>
      <w:r w:rsidR="00B35C3D" w:rsidRPr="00753CF5">
        <w:rPr>
          <w:rFonts w:ascii="Times New Roman" w:hAnsi="Times New Roman"/>
          <w:b/>
          <w:bCs/>
        </w:rPr>
        <w:t>сімї</w:t>
      </w:r>
      <w:proofErr w:type="spellEnd"/>
      <w:r w:rsidR="00B35C3D" w:rsidRPr="00753CF5">
        <w:rPr>
          <w:rFonts w:ascii="Times New Roman" w:hAnsi="Times New Roman"/>
          <w:b/>
          <w:bCs/>
        </w:rPr>
        <w:t>».</w:t>
      </w:r>
      <w:r w:rsidRPr="00753CF5">
        <w:rPr>
          <w:rFonts w:ascii="Times New Roman" w:hAnsi="Times New Roman"/>
          <w:b/>
          <w:bCs/>
        </w:rPr>
        <w:t xml:space="preserve"> </w:t>
      </w:r>
      <w:r w:rsidRPr="00753CF5">
        <w:rPr>
          <w:rFonts w:ascii="Times New Roman" w:hAnsi="Times New Roman"/>
          <w:bCs/>
        </w:rPr>
        <w:t xml:space="preserve">на реалізацію заходів «Програми  </w:t>
      </w:r>
      <w:r w:rsidR="00B35C3D" w:rsidRPr="00753CF5">
        <w:rPr>
          <w:rFonts w:ascii="Times New Roman" w:hAnsi="Times New Roman"/>
          <w:bCs/>
        </w:rPr>
        <w:t xml:space="preserve">соціального захисту окремих категорій населення </w:t>
      </w:r>
      <w:r w:rsidRPr="00753CF5">
        <w:rPr>
          <w:rFonts w:ascii="Times New Roman" w:hAnsi="Times New Roman"/>
          <w:bCs/>
        </w:rPr>
        <w:t>Глухівської міської ради на 202</w:t>
      </w:r>
      <w:r w:rsidR="00753CF5" w:rsidRPr="00753CF5">
        <w:rPr>
          <w:rFonts w:ascii="Times New Roman" w:hAnsi="Times New Roman"/>
          <w:bCs/>
        </w:rPr>
        <w:t>6</w:t>
      </w:r>
      <w:r w:rsidRPr="00753CF5">
        <w:rPr>
          <w:rFonts w:ascii="Times New Roman" w:hAnsi="Times New Roman"/>
          <w:bCs/>
        </w:rPr>
        <w:t>-20</w:t>
      </w:r>
      <w:r w:rsidR="00753CF5" w:rsidRPr="00753CF5">
        <w:rPr>
          <w:rFonts w:ascii="Times New Roman" w:hAnsi="Times New Roman"/>
          <w:bCs/>
        </w:rPr>
        <w:t>30</w:t>
      </w:r>
      <w:r w:rsidRPr="00753CF5">
        <w:rPr>
          <w:rFonts w:ascii="Times New Roman" w:hAnsi="Times New Roman"/>
          <w:bCs/>
        </w:rPr>
        <w:t xml:space="preserve"> роки»</w:t>
      </w:r>
      <w:r w:rsidR="00B35C3D" w:rsidRPr="00753CF5">
        <w:rPr>
          <w:rFonts w:ascii="Times New Roman" w:hAnsi="Times New Roman"/>
          <w:bCs/>
        </w:rPr>
        <w:t xml:space="preserve"> передбачено 3,1 тис. грн. та </w:t>
      </w:r>
      <w:r w:rsidR="00394220" w:rsidRPr="00753CF5">
        <w:rPr>
          <w:rFonts w:ascii="Times New Roman" w:hAnsi="Times New Roman"/>
          <w:bCs/>
        </w:rPr>
        <w:t>6,2</w:t>
      </w:r>
      <w:r w:rsidR="00B35C3D" w:rsidRPr="00753CF5">
        <w:rPr>
          <w:rFonts w:ascii="Times New Roman" w:hAnsi="Times New Roman"/>
          <w:bCs/>
        </w:rPr>
        <w:t xml:space="preserve"> тис. грн відповідно.</w:t>
      </w:r>
    </w:p>
    <w:p w14:paraId="2E8D6417" w14:textId="619C96A2" w:rsidR="006414DB" w:rsidRPr="00602697" w:rsidRDefault="00B35C3D" w:rsidP="00C62881">
      <w:pPr>
        <w:autoSpaceDE w:val="0"/>
        <w:autoSpaceDN w:val="0"/>
        <w:adjustRightInd w:val="0"/>
        <w:spacing w:after="0" w:line="240" w:lineRule="auto"/>
        <w:ind w:firstLine="708"/>
        <w:contextualSpacing/>
        <w:jc w:val="both"/>
        <w:rPr>
          <w:rFonts w:ascii="Times New Roman" w:hAnsi="Times New Roman"/>
        </w:rPr>
      </w:pPr>
      <w:r w:rsidRPr="00602697">
        <w:rPr>
          <w:rFonts w:ascii="Times New Roman" w:hAnsi="Times New Roman"/>
        </w:rPr>
        <w:t xml:space="preserve">По </w:t>
      </w:r>
      <w:r w:rsidRPr="00602697">
        <w:rPr>
          <w:rFonts w:ascii="Times New Roman" w:hAnsi="Times New Roman"/>
          <w:b/>
        </w:rPr>
        <w:t>КПКВК 0813</w:t>
      </w:r>
      <w:r w:rsidR="00185020" w:rsidRPr="00602697">
        <w:rPr>
          <w:rFonts w:ascii="Times New Roman" w:hAnsi="Times New Roman"/>
          <w:b/>
        </w:rPr>
        <w:t>1</w:t>
      </w:r>
      <w:r w:rsidRPr="00602697">
        <w:rPr>
          <w:rFonts w:ascii="Times New Roman" w:hAnsi="Times New Roman"/>
          <w:b/>
        </w:rPr>
        <w:t>21 «</w:t>
      </w:r>
      <w:r w:rsidR="00185020" w:rsidRPr="00602697">
        <w:rPr>
          <w:rFonts w:ascii="Times New Roman" w:hAnsi="Times New Roman"/>
          <w:b/>
        </w:rPr>
        <w:t>Здійснення соціальної роботи та надання соціальних послуг центрами соціальних служб та центрами надання соціальних послуг особам/сім’ям, які належать до вразливих груп населення та/або перебувають у складних життєвих обставинах</w:t>
      </w:r>
      <w:r w:rsidRPr="00602697">
        <w:rPr>
          <w:rFonts w:ascii="Times New Roman" w:hAnsi="Times New Roman"/>
          <w:b/>
        </w:rPr>
        <w:t>»</w:t>
      </w:r>
      <w:r w:rsidRPr="00602697">
        <w:rPr>
          <w:rFonts w:ascii="Times New Roman" w:hAnsi="Times New Roman"/>
        </w:rPr>
        <w:t xml:space="preserve"> </w:t>
      </w:r>
      <w:r w:rsidR="006414DB" w:rsidRPr="00602697">
        <w:rPr>
          <w:rFonts w:ascii="Times New Roman" w:hAnsi="Times New Roman"/>
        </w:rPr>
        <w:t>на утримання центру надання соціальних послуг</w:t>
      </w:r>
      <w:r w:rsidRPr="00602697">
        <w:rPr>
          <w:rFonts w:ascii="Times New Roman" w:hAnsi="Times New Roman"/>
        </w:rPr>
        <w:t xml:space="preserve"> передбачені видатки на суму</w:t>
      </w:r>
      <w:r w:rsidR="006414DB" w:rsidRPr="00602697">
        <w:rPr>
          <w:rFonts w:ascii="Times New Roman" w:hAnsi="Times New Roman"/>
        </w:rPr>
        <w:t xml:space="preserve"> </w:t>
      </w:r>
      <w:r w:rsidR="00304CD4" w:rsidRPr="00602697">
        <w:rPr>
          <w:rFonts w:ascii="Times New Roman" w:hAnsi="Times New Roman"/>
        </w:rPr>
        <w:t>1</w:t>
      </w:r>
      <w:r w:rsidR="00753CF5" w:rsidRPr="00602697">
        <w:rPr>
          <w:rFonts w:ascii="Times New Roman" w:hAnsi="Times New Roman"/>
          <w:lang w:val="ru-RU"/>
        </w:rPr>
        <w:t>4357,7</w:t>
      </w:r>
      <w:r w:rsidR="006414DB" w:rsidRPr="00602697">
        <w:rPr>
          <w:rFonts w:ascii="Times New Roman" w:hAnsi="Times New Roman"/>
        </w:rPr>
        <w:t xml:space="preserve"> тис. грн. в тому числі на оплату праці з нарахуваннями</w:t>
      </w:r>
      <w:r w:rsidR="00433B53" w:rsidRPr="00602697">
        <w:rPr>
          <w:rFonts w:ascii="Times New Roman" w:hAnsi="Times New Roman"/>
        </w:rPr>
        <w:t xml:space="preserve"> працівників</w:t>
      </w:r>
      <w:r w:rsidR="00304CD4" w:rsidRPr="00602697">
        <w:rPr>
          <w:rFonts w:ascii="Times New Roman" w:hAnsi="Times New Roman"/>
        </w:rPr>
        <w:t xml:space="preserve"> (фактично зайнято -</w:t>
      </w:r>
      <w:r w:rsidR="00753CF5" w:rsidRPr="00602697">
        <w:rPr>
          <w:rFonts w:ascii="Times New Roman" w:hAnsi="Times New Roman"/>
          <w:lang w:val="ru-RU"/>
        </w:rPr>
        <w:t xml:space="preserve"> </w:t>
      </w:r>
      <w:r w:rsidR="00304CD4" w:rsidRPr="00602697">
        <w:rPr>
          <w:rFonts w:ascii="Times New Roman" w:hAnsi="Times New Roman"/>
        </w:rPr>
        <w:t>8</w:t>
      </w:r>
      <w:r w:rsidR="00753CF5" w:rsidRPr="00602697">
        <w:rPr>
          <w:rFonts w:ascii="Times New Roman" w:hAnsi="Times New Roman"/>
          <w:lang w:val="ru-RU"/>
        </w:rPr>
        <w:t>5</w:t>
      </w:r>
      <w:r w:rsidR="00304CD4" w:rsidRPr="00602697">
        <w:rPr>
          <w:rFonts w:ascii="Times New Roman" w:hAnsi="Times New Roman"/>
        </w:rPr>
        <w:t xml:space="preserve"> став</w:t>
      </w:r>
      <w:r w:rsidR="00753CF5" w:rsidRPr="00602697">
        <w:rPr>
          <w:rFonts w:ascii="Times New Roman" w:hAnsi="Times New Roman"/>
          <w:lang w:val="ru-RU"/>
        </w:rPr>
        <w:t>о</w:t>
      </w:r>
      <w:r w:rsidR="00304CD4" w:rsidRPr="00602697">
        <w:rPr>
          <w:rFonts w:ascii="Times New Roman" w:hAnsi="Times New Roman"/>
        </w:rPr>
        <w:t xml:space="preserve">к) </w:t>
      </w:r>
      <w:r w:rsidR="006414DB" w:rsidRPr="00602697">
        <w:rPr>
          <w:rFonts w:ascii="Times New Roman" w:hAnsi="Times New Roman"/>
        </w:rPr>
        <w:t xml:space="preserve"> </w:t>
      </w:r>
      <w:r w:rsidR="00942D7A" w:rsidRPr="00602697">
        <w:rPr>
          <w:rFonts w:ascii="Times New Roman" w:hAnsi="Times New Roman"/>
        </w:rPr>
        <w:t>–</w:t>
      </w:r>
      <w:r w:rsidR="006414DB" w:rsidRPr="00602697">
        <w:rPr>
          <w:rFonts w:ascii="Times New Roman" w:hAnsi="Times New Roman"/>
        </w:rPr>
        <w:t xml:space="preserve"> </w:t>
      </w:r>
      <w:r w:rsidR="00753CF5" w:rsidRPr="00602697">
        <w:rPr>
          <w:rFonts w:ascii="Times New Roman" w:hAnsi="Times New Roman"/>
          <w:lang w:val="ru-RU"/>
        </w:rPr>
        <w:t>13755,5</w:t>
      </w:r>
      <w:r w:rsidR="00942D7A" w:rsidRPr="00602697">
        <w:rPr>
          <w:rFonts w:ascii="Times New Roman" w:hAnsi="Times New Roman"/>
        </w:rPr>
        <w:t xml:space="preserve"> тис. грн.,</w:t>
      </w:r>
      <w:r w:rsidR="006414DB" w:rsidRPr="00602697">
        <w:rPr>
          <w:rFonts w:ascii="Times New Roman" w:hAnsi="Times New Roman"/>
        </w:rPr>
        <w:t xml:space="preserve">  комунальні послуги </w:t>
      </w:r>
      <w:r w:rsidRPr="00602697">
        <w:rPr>
          <w:rFonts w:ascii="Times New Roman" w:hAnsi="Times New Roman"/>
        </w:rPr>
        <w:t xml:space="preserve">– </w:t>
      </w:r>
      <w:r w:rsidR="00602697" w:rsidRPr="00602697">
        <w:rPr>
          <w:rFonts w:ascii="Times New Roman" w:hAnsi="Times New Roman"/>
          <w:lang w:val="ru-RU"/>
        </w:rPr>
        <w:t>3</w:t>
      </w:r>
      <w:r w:rsidR="006B12FA">
        <w:rPr>
          <w:rFonts w:ascii="Times New Roman" w:hAnsi="Times New Roman"/>
          <w:lang w:val="ru-RU"/>
        </w:rPr>
        <w:t>67</w:t>
      </w:r>
      <w:r w:rsidR="00602697" w:rsidRPr="00602697">
        <w:rPr>
          <w:rFonts w:ascii="Times New Roman" w:hAnsi="Times New Roman"/>
          <w:lang w:val="ru-RU"/>
        </w:rPr>
        <w:t>,4</w:t>
      </w:r>
      <w:r w:rsidR="006414DB" w:rsidRPr="00602697">
        <w:rPr>
          <w:rFonts w:ascii="Times New Roman" w:hAnsi="Times New Roman"/>
        </w:rPr>
        <w:t xml:space="preserve"> тис. грн.</w:t>
      </w:r>
    </w:p>
    <w:p w14:paraId="5A218D91" w14:textId="77777777" w:rsidR="00FF2ADF" w:rsidRPr="007B449B" w:rsidRDefault="00FF2ADF" w:rsidP="00FF2ADF">
      <w:pPr>
        <w:spacing w:after="0" w:line="240" w:lineRule="auto"/>
        <w:ind w:firstLine="708"/>
        <w:contextualSpacing/>
        <w:jc w:val="center"/>
        <w:rPr>
          <w:rFonts w:ascii="Times New Roman" w:hAnsi="Times New Roman"/>
          <w:b/>
          <w:color w:val="000000" w:themeColor="text1"/>
        </w:rPr>
      </w:pPr>
      <w:r w:rsidRPr="007B449B">
        <w:rPr>
          <w:rFonts w:ascii="Times New Roman" w:hAnsi="Times New Roman"/>
          <w:b/>
          <w:color w:val="000000" w:themeColor="text1"/>
        </w:rPr>
        <w:t>Служба у справах дітей Глухівської міської ради</w:t>
      </w:r>
    </w:p>
    <w:p w14:paraId="5440E664" w14:textId="7D0779A6" w:rsidR="00FF2ADF" w:rsidRPr="007B449B" w:rsidRDefault="00FF2ADF" w:rsidP="00FF2ADF">
      <w:pPr>
        <w:spacing w:after="0" w:line="240" w:lineRule="auto"/>
        <w:ind w:firstLine="708"/>
        <w:contextualSpacing/>
        <w:jc w:val="both"/>
        <w:rPr>
          <w:rFonts w:ascii="Times New Roman" w:hAnsi="Times New Roman"/>
          <w:bCs/>
          <w:color w:val="000000" w:themeColor="text1"/>
        </w:rPr>
      </w:pPr>
      <w:r w:rsidRPr="007B449B">
        <w:rPr>
          <w:rFonts w:ascii="Times New Roman" w:hAnsi="Times New Roman"/>
          <w:bCs/>
          <w:color w:val="000000" w:themeColor="text1"/>
        </w:rPr>
        <w:t>У бюджеті Глухівської міської територіальної громади  на 202</w:t>
      </w:r>
      <w:r w:rsidR="007B449B" w:rsidRPr="007B449B">
        <w:rPr>
          <w:rFonts w:ascii="Times New Roman" w:hAnsi="Times New Roman"/>
          <w:bCs/>
          <w:color w:val="000000" w:themeColor="text1"/>
        </w:rPr>
        <w:t>6</w:t>
      </w:r>
      <w:r w:rsidRPr="007B449B">
        <w:rPr>
          <w:rFonts w:ascii="Times New Roman" w:hAnsi="Times New Roman"/>
          <w:bCs/>
          <w:color w:val="000000" w:themeColor="text1"/>
        </w:rPr>
        <w:t xml:space="preserve"> рік передбачені видатки по:</w:t>
      </w:r>
    </w:p>
    <w:p w14:paraId="6566DEC6" w14:textId="77777777" w:rsidR="007B449B" w:rsidRPr="007B449B" w:rsidRDefault="007B449B" w:rsidP="007B449B">
      <w:pPr>
        <w:spacing w:after="0" w:line="240" w:lineRule="auto"/>
        <w:ind w:firstLine="708"/>
        <w:contextualSpacing/>
        <w:jc w:val="both"/>
        <w:rPr>
          <w:rFonts w:ascii="Times New Roman" w:hAnsi="Times New Roman"/>
          <w:bCs/>
        </w:rPr>
      </w:pPr>
      <w:r w:rsidRPr="007B449B">
        <w:rPr>
          <w:rFonts w:ascii="Times New Roman" w:hAnsi="Times New Roman"/>
          <w:b/>
          <w:bCs/>
        </w:rPr>
        <w:t xml:space="preserve">КПКВК 0910160  «Керівництво і управління у відповідній сфері у містах (місті Києві), селищах, селах, територіальних громадах» </w:t>
      </w:r>
      <w:r w:rsidRPr="007B449B">
        <w:rPr>
          <w:rFonts w:ascii="Times New Roman" w:hAnsi="Times New Roman"/>
          <w:bCs/>
        </w:rPr>
        <w:t xml:space="preserve">у сумі  1738,9 </w:t>
      </w:r>
      <w:proofErr w:type="spellStart"/>
      <w:r w:rsidRPr="007B449B">
        <w:rPr>
          <w:rFonts w:ascii="Times New Roman" w:hAnsi="Times New Roman"/>
          <w:bCs/>
        </w:rPr>
        <w:t>тис.грн</w:t>
      </w:r>
      <w:proofErr w:type="spellEnd"/>
      <w:r w:rsidRPr="007B449B">
        <w:rPr>
          <w:rFonts w:ascii="Times New Roman" w:hAnsi="Times New Roman"/>
          <w:bCs/>
        </w:rPr>
        <w:t xml:space="preserve">. в </w:t>
      </w:r>
      <w:proofErr w:type="spellStart"/>
      <w:r w:rsidRPr="007B449B">
        <w:rPr>
          <w:rFonts w:ascii="Times New Roman" w:hAnsi="Times New Roman"/>
          <w:bCs/>
        </w:rPr>
        <w:t>т.ч</w:t>
      </w:r>
      <w:proofErr w:type="spellEnd"/>
      <w:r w:rsidRPr="007B449B">
        <w:rPr>
          <w:rFonts w:ascii="Times New Roman" w:hAnsi="Times New Roman"/>
          <w:bCs/>
        </w:rPr>
        <w:t xml:space="preserve">. на оплату праці з нарахуваннями  - 1563,2 </w:t>
      </w:r>
      <w:proofErr w:type="spellStart"/>
      <w:r w:rsidRPr="007B449B">
        <w:rPr>
          <w:rFonts w:ascii="Times New Roman" w:hAnsi="Times New Roman"/>
          <w:bCs/>
        </w:rPr>
        <w:t>тис.грн</w:t>
      </w:r>
      <w:proofErr w:type="spellEnd"/>
      <w:r w:rsidRPr="007B449B">
        <w:rPr>
          <w:rFonts w:ascii="Times New Roman" w:hAnsi="Times New Roman"/>
          <w:bCs/>
        </w:rPr>
        <w:t xml:space="preserve">. (загальний фонд) на забезпечення діяльності апарату зі штатною чисельністю  4 одиниць, на комунальні послуги – 49,0 </w:t>
      </w:r>
      <w:proofErr w:type="spellStart"/>
      <w:r w:rsidRPr="007B449B">
        <w:rPr>
          <w:rFonts w:ascii="Times New Roman" w:hAnsi="Times New Roman"/>
          <w:bCs/>
        </w:rPr>
        <w:t>тис.грн</w:t>
      </w:r>
      <w:proofErr w:type="spellEnd"/>
      <w:r w:rsidRPr="007B449B">
        <w:rPr>
          <w:rFonts w:ascii="Times New Roman" w:hAnsi="Times New Roman"/>
          <w:bCs/>
        </w:rPr>
        <w:t xml:space="preserve">., інші видатки – 126,7 </w:t>
      </w:r>
      <w:proofErr w:type="spellStart"/>
      <w:r w:rsidRPr="007B449B">
        <w:rPr>
          <w:rFonts w:ascii="Times New Roman" w:hAnsi="Times New Roman"/>
          <w:bCs/>
        </w:rPr>
        <w:t>тис.грн</w:t>
      </w:r>
      <w:proofErr w:type="spellEnd"/>
      <w:r w:rsidRPr="007B449B">
        <w:rPr>
          <w:rFonts w:ascii="Times New Roman" w:hAnsi="Times New Roman"/>
          <w:bCs/>
        </w:rPr>
        <w:t xml:space="preserve">. </w:t>
      </w:r>
    </w:p>
    <w:p w14:paraId="413DB137" w14:textId="73CBF730" w:rsidR="00FF2ADF" w:rsidRPr="00E42F30" w:rsidRDefault="00FF2ADF" w:rsidP="00EB6E93">
      <w:pPr>
        <w:spacing w:after="0" w:line="240" w:lineRule="auto"/>
        <w:ind w:firstLine="708"/>
        <w:contextualSpacing/>
        <w:jc w:val="both"/>
        <w:rPr>
          <w:rFonts w:ascii="Times New Roman" w:hAnsi="Times New Roman"/>
        </w:rPr>
      </w:pPr>
      <w:r w:rsidRPr="00E42F30">
        <w:rPr>
          <w:rFonts w:ascii="Times New Roman" w:hAnsi="Times New Roman"/>
          <w:bCs/>
        </w:rPr>
        <w:t>По</w:t>
      </w:r>
      <w:r w:rsidRPr="00E42F30">
        <w:rPr>
          <w:rFonts w:ascii="Times New Roman" w:hAnsi="Times New Roman"/>
          <w:b/>
          <w:bCs/>
        </w:rPr>
        <w:t xml:space="preserve"> КПКВК 0913112 «Заходи державної політики з питань дітей та їх соціального захисту» </w:t>
      </w:r>
      <w:r w:rsidRPr="00E42F30">
        <w:rPr>
          <w:rFonts w:ascii="Times New Roman" w:hAnsi="Times New Roman"/>
          <w:bCs/>
        </w:rPr>
        <w:t xml:space="preserve">на реалізацію заходів програми «Назустріч дітям» передбачено </w:t>
      </w:r>
      <w:r w:rsidR="00E42F30" w:rsidRPr="00E42F30">
        <w:rPr>
          <w:rFonts w:ascii="Times New Roman" w:hAnsi="Times New Roman"/>
          <w:bCs/>
          <w:lang w:val="ru-RU"/>
        </w:rPr>
        <w:t>61,1</w:t>
      </w:r>
      <w:r w:rsidRPr="00E42F30">
        <w:rPr>
          <w:rFonts w:ascii="Times New Roman" w:hAnsi="Times New Roman"/>
          <w:bCs/>
        </w:rPr>
        <w:t xml:space="preserve"> тис. грн. на  проведення заходів та  </w:t>
      </w:r>
      <w:r w:rsidRPr="00E42F30">
        <w:rPr>
          <w:rFonts w:ascii="Times New Roman" w:hAnsi="Times New Roman"/>
        </w:rPr>
        <w:t>на виплату поворотної фінансової допомоги патронатним сім’ям</w:t>
      </w:r>
      <w:r w:rsidR="00E42F30" w:rsidRPr="00E42F30">
        <w:rPr>
          <w:rFonts w:ascii="Times New Roman" w:hAnsi="Times New Roman"/>
          <w:lang w:val="ru-RU"/>
        </w:rPr>
        <w:t xml:space="preserve"> на суму 16,0 тис. грн.</w:t>
      </w:r>
    </w:p>
    <w:p w14:paraId="66507925" w14:textId="13649B97" w:rsidR="00B970D4" w:rsidRPr="008510F7" w:rsidRDefault="00B970D4" w:rsidP="00EB6E93">
      <w:pPr>
        <w:pStyle w:val="a3"/>
        <w:contextualSpacing/>
        <w:jc w:val="center"/>
        <w:rPr>
          <w:b/>
          <w:sz w:val="22"/>
          <w:szCs w:val="22"/>
          <w:lang w:val="uk-UA"/>
        </w:rPr>
      </w:pPr>
      <w:r w:rsidRPr="008510F7">
        <w:rPr>
          <w:b/>
          <w:sz w:val="22"/>
          <w:szCs w:val="22"/>
          <w:lang w:val="uk-UA"/>
        </w:rPr>
        <w:t>Відділ культури Глухівської міської територіальної громади</w:t>
      </w:r>
    </w:p>
    <w:p w14:paraId="38447601" w14:textId="165B03E4" w:rsidR="00473F3F" w:rsidRPr="00D91967" w:rsidRDefault="00BA5FDA" w:rsidP="00C62881">
      <w:pPr>
        <w:spacing w:after="0" w:line="240" w:lineRule="auto"/>
        <w:ind w:firstLine="708"/>
        <w:contextualSpacing/>
        <w:jc w:val="both"/>
        <w:rPr>
          <w:rFonts w:ascii="Times New Roman" w:hAnsi="Times New Roman"/>
          <w:bCs/>
          <w:color w:val="000000" w:themeColor="text1"/>
        </w:rPr>
      </w:pPr>
      <w:r w:rsidRPr="00D91967">
        <w:rPr>
          <w:rFonts w:ascii="Times New Roman" w:hAnsi="Times New Roman"/>
          <w:bCs/>
          <w:color w:val="000000" w:themeColor="text1"/>
        </w:rPr>
        <w:t>У бюджеті Глухівської міської територіальної громади  на 202</w:t>
      </w:r>
      <w:r w:rsidR="00D91967" w:rsidRPr="00D91967">
        <w:rPr>
          <w:rFonts w:ascii="Times New Roman" w:hAnsi="Times New Roman"/>
          <w:bCs/>
          <w:color w:val="000000" w:themeColor="text1"/>
        </w:rPr>
        <w:t>6</w:t>
      </w:r>
      <w:r w:rsidRPr="00D91967">
        <w:rPr>
          <w:rFonts w:ascii="Times New Roman" w:hAnsi="Times New Roman"/>
          <w:bCs/>
          <w:color w:val="000000" w:themeColor="text1"/>
        </w:rPr>
        <w:t xml:space="preserve"> рік передбачені видатки по</w:t>
      </w:r>
      <w:r w:rsidR="00473F3F" w:rsidRPr="00D91967">
        <w:rPr>
          <w:rFonts w:ascii="Times New Roman" w:hAnsi="Times New Roman"/>
          <w:bCs/>
          <w:color w:val="000000" w:themeColor="text1"/>
        </w:rPr>
        <w:t>:</w:t>
      </w:r>
    </w:p>
    <w:p w14:paraId="2AF59E3E" w14:textId="257242B0" w:rsidR="00BD49FD" w:rsidRPr="00D91967" w:rsidRDefault="00BD49FD" w:rsidP="00BD49FD">
      <w:pPr>
        <w:spacing w:after="0" w:line="240" w:lineRule="auto"/>
        <w:ind w:firstLine="708"/>
        <w:contextualSpacing/>
        <w:jc w:val="both"/>
        <w:rPr>
          <w:rFonts w:ascii="Times New Roman" w:hAnsi="Times New Roman"/>
          <w:bCs/>
          <w:color w:val="000000" w:themeColor="text1"/>
        </w:rPr>
      </w:pPr>
      <w:r w:rsidRPr="00D91967">
        <w:rPr>
          <w:rFonts w:ascii="Times New Roman" w:hAnsi="Times New Roman"/>
          <w:b/>
          <w:bCs/>
          <w:color w:val="000000" w:themeColor="text1"/>
        </w:rPr>
        <w:t xml:space="preserve">КПКВК 1010160  «Керівництво і управління у відповідній сфері у містах (місті Києві), селищах, селах, територіальних громадах» </w:t>
      </w:r>
      <w:r w:rsidRPr="00D91967">
        <w:rPr>
          <w:rFonts w:ascii="Times New Roman" w:hAnsi="Times New Roman"/>
          <w:bCs/>
          <w:color w:val="000000" w:themeColor="text1"/>
        </w:rPr>
        <w:t xml:space="preserve">у сумі   </w:t>
      </w:r>
      <w:r w:rsidR="00D91967" w:rsidRPr="00D91967">
        <w:rPr>
          <w:rFonts w:ascii="Times New Roman" w:hAnsi="Times New Roman"/>
          <w:bCs/>
          <w:color w:val="000000" w:themeColor="text1"/>
        </w:rPr>
        <w:t>592,5</w:t>
      </w:r>
      <w:r w:rsidRPr="00D91967">
        <w:rPr>
          <w:rFonts w:ascii="Times New Roman" w:hAnsi="Times New Roman"/>
          <w:bCs/>
          <w:color w:val="000000" w:themeColor="text1"/>
        </w:rPr>
        <w:t xml:space="preserve"> </w:t>
      </w:r>
      <w:proofErr w:type="spellStart"/>
      <w:r w:rsidRPr="00D91967">
        <w:rPr>
          <w:rFonts w:ascii="Times New Roman" w:hAnsi="Times New Roman"/>
          <w:bCs/>
          <w:color w:val="000000" w:themeColor="text1"/>
        </w:rPr>
        <w:t>тис.грн</w:t>
      </w:r>
      <w:proofErr w:type="spellEnd"/>
      <w:r w:rsidRPr="00D91967">
        <w:rPr>
          <w:rFonts w:ascii="Times New Roman" w:hAnsi="Times New Roman"/>
          <w:bCs/>
          <w:color w:val="000000" w:themeColor="text1"/>
        </w:rPr>
        <w:t xml:space="preserve">. в </w:t>
      </w:r>
      <w:proofErr w:type="spellStart"/>
      <w:r w:rsidRPr="00D91967">
        <w:rPr>
          <w:rFonts w:ascii="Times New Roman" w:hAnsi="Times New Roman"/>
          <w:bCs/>
          <w:color w:val="000000" w:themeColor="text1"/>
        </w:rPr>
        <w:t>т.ч</w:t>
      </w:r>
      <w:proofErr w:type="spellEnd"/>
      <w:r w:rsidRPr="00D91967">
        <w:rPr>
          <w:rFonts w:ascii="Times New Roman" w:hAnsi="Times New Roman"/>
          <w:bCs/>
          <w:color w:val="000000" w:themeColor="text1"/>
        </w:rPr>
        <w:t xml:space="preserve"> на оплату праці з нарахуваннями  - </w:t>
      </w:r>
      <w:r w:rsidR="00D91967" w:rsidRPr="00D91967">
        <w:rPr>
          <w:rFonts w:ascii="Times New Roman" w:hAnsi="Times New Roman"/>
          <w:bCs/>
          <w:color w:val="000000" w:themeColor="text1"/>
        </w:rPr>
        <w:t>544,6</w:t>
      </w:r>
      <w:r w:rsidRPr="00D91967">
        <w:rPr>
          <w:rFonts w:ascii="Times New Roman" w:hAnsi="Times New Roman"/>
          <w:bCs/>
          <w:color w:val="000000" w:themeColor="text1"/>
        </w:rPr>
        <w:t xml:space="preserve"> </w:t>
      </w:r>
      <w:proofErr w:type="spellStart"/>
      <w:r w:rsidRPr="00D91967">
        <w:rPr>
          <w:rFonts w:ascii="Times New Roman" w:hAnsi="Times New Roman"/>
          <w:bCs/>
          <w:color w:val="000000" w:themeColor="text1"/>
        </w:rPr>
        <w:t>тис.грн</w:t>
      </w:r>
      <w:proofErr w:type="spellEnd"/>
      <w:r w:rsidRPr="00D91967">
        <w:rPr>
          <w:rFonts w:ascii="Times New Roman" w:hAnsi="Times New Roman"/>
          <w:bCs/>
          <w:color w:val="000000" w:themeColor="text1"/>
        </w:rPr>
        <w:t xml:space="preserve">. (загальний фонд) на забезпечення діяльності апарату з </w:t>
      </w:r>
      <w:r w:rsidR="001F3109" w:rsidRPr="00D91967">
        <w:rPr>
          <w:rFonts w:ascii="Times New Roman" w:hAnsi="Times New Roman"/>
          <w:bCs/>
          <w:color w:val="000000" w:themeColor="text1"/>
        </w:rPr>
        <w:t>фактично зайнятою</w:t>
      </w:r>
      <w:r w:rsidRPr="00D91967">
        <w:rPr>
          <w:rFonts w:ascii="Times New Roman" w:hAnsi="Times New Roman"/>
          <w:bCs/>
          <w:color w:val="000000" w:themeColor="text1"/>
        </w:rPr>
        <w:t xml:space="preserve"> чисельністю  </w:t>
      </w:r>
      <w:r w:rsidR="001F3109" w:rsidRPr="00D91967">
        <w:rPr>
          <w:rFonts w:ascii="Times New Roman" w:hAnsi="Times New Roman"/>
          <w:bCs/>
          <w:color w:val="000000" w:themeColor="text1"/>
        </w:rPr>
        <w:t>1</w:t>
      </w:r>
      <w:r w:rsidRPr="00D91967">
        <w:rPr>
          <w:rFonts w:ascii="Times New Roman" w:hAnsi="Times New Roman"/>
          <w:bCs/>
          <w:color w:val="000000" w:themeColor="text1"/>
        </w:rPr>
        <w:t xml:space="preserve"> одиниц</w:t>
      </w:r>
      <w:r w:rsidR="006B12FA">
        <w:rPr>
          <w:rFonts w:ascii="Times New Roman" w:hAnsi="Times New Roman"/>
          <w:bCs/>
          <w:color w:val="000000" w:themeColor="text1"/>
        </w:rPr>
        <w:t>я</w:t>
      </w:r>
      <w:r w:rsidRPr="00D91967">
        <w:rPr>
          <w:rFonts w:ascii="Times New Roman" w:hAnsi="Times New Roman"/>
          <w:bCs/>
          <w:color w:val="000000" w:themeColor="text1"/>
        </w:rPr>
        <w:t xml:space="preserve">, </w:t>
      </w:r>
      <w:r w:rsidR="00D91967" w:rsidRPr="00D91967">
        <w:rPr>
          <w:rFonts w:ascii="Times New Roman" w:hAnsi="Times New Roman"/>
          <w:bCs/>
          <w:color w:val="000000" w:themeColor="text1"/>
        </w:rPr>
        <w:t xml:space="preserve"> на оплату комунальних послуг -33,2</w:t>
      </w:r>
      <w:r w:rsidRPr="00D91967">
        <w:rPr>
          <w:rFonts w:ascii="Times New Roman" w:hAnsi="Times New Roman"/>
          <w:bCs/>
          <w:color w:val="000000" w:themeColor="text1"/>
        </w:rPr>
        <w:t xml:space="preserve"> </w:t>
      </w:r>
      <w:proofErr w:type="spellStart"/>
      <w:r w:rsidRPr="00D91967">
        <w:rPr>
          <w:rFonts w:ascii="Times New Roman" w:hAnsi="Times New Roman"/>
          <w:bCs/>
          <w:color w:val="000000" w:themeColor="text1"/>
        </w:rPr>
        <w:t>тис.грн</w:t>
      </w:r>
      <w:proofErr w:type="spellEnd"/>
      <w:r w:rsidRPr="00D91967">
        <w:rPr>
          <w:rFonts w:ascii="Times New Roman" w:hAnsi="Times New Roman"/>
          <w:bCs/>
          <w:color w:val="000000" w:themeColor="text1"/>
        </w:rPr>
        <w:t>.</w:t>
      </w:r>
      <w:r w:rsidR="00D91967" w:rsidRPr="00D91967">
        <w:rPr>
          <w:rFonts w:ascii="Times New Roman" w:hAnsi="Times New Roman"/>
          <w:bCs/>
          <w:color w:val="000000" w:themeColor="text1"/>
        </w:rPr>
        <w:t xml:space="preserve">, інші видатки – 14,7 </w:t>
      </w:r>
      <w:proofErr w:type="spellStart"/>
      <w:r w:rsidR="00D91967" w:rsidRPr="00D91967">
        <w:rPr>
          <w:rFonts w:ascii="Times New Roman" w:hAnsi="Times New Roman"/>
          <w:bCs/>
          <w:color w:val="000000" w:themeColor="text1"/>
        </w:rPr>
        <w:t>тис.грн</w:t>
      </w:r>
      <w:proofErr w:type="spellEnd"/>
      <w:r w:rsidR="00D91967" w:rsidRPr="00D91967">
        <w:rPr>
          <w:rFonts w:ascii="Times New Roman" w:hAnsi="Times New Roman"/>
          <w:bCs/>
          <w:color w:val="000000" w:themeColor="text1"/>
        </w:rPr>
        <w:t>.</w:t>
      </w:r>
    </w:p>
    <w:p w14:paraId="3A1B5C49" w14:textId="3182E466" w:rsidR="008510F7" w:rsidRPr="00C53EA8" w:rsidRDefault="008510F7" w:rsidP="008510F7">
      <w:pPr>
        <w:spacing w:after="0" w:line="240" w:lineRule="auto"/>
        <w:ind w:firstLine="708"/>
        <w:contextualSpacing/>
        <w:jc w:val="both"/>
        <w:rPr>
          <w:rFonts w:ascii="Times New Roman" w:hAnsi="Times New Roman"/>
        </w:rPr>
      </w:pPr>
      <w:r w:rsidRPr="00C53EA8">
        <w:rPr>
          <w:rFonts w:ascii="Times New Roman" w:hAnsi="Times New Roman"/>
        </w:rPr>
        <w:t xml:space="preserve">На утримання 7 установ </w:t>
      </w:r>
      <w:r w:rsidR="001B487E">
        <w:rPr>
          <w:rFonts w:ascii="Times New Roman" w:hAnsi="Times New Roman"/>
        </w:rPr>
        <w:t xml:space="preserve">по відділу культури </w:t>
      </w:r>
      <w:r w:rsidRPr="00C53EA8">
        <w:rPr>
          <w:rFonts w:ascii="Times New Roman" w:hAnsi="Times New Roman"/>
        </w:rPr>
        <w:t>заплановані видатки загального фонду в сумі 2</w:t>
      </w:r>
      <w:r w:rsidRPr="00C53EA8">
        <w:rPr>
          <w:rFonts w:ascii="Times New Roman" w:hAnsi="Times New Roman"/>
          <w:lang w:val="ru-RU"/>
        </w:rPr>
        <w:t>4801</w:t>
      </w:r>
      <w:r w:rsidR="001B487E">
        <w:rPr>
          <w:rFonts w:ascii="Times New Roman" w:hAnsi="Times New Roman"/>
          <w:lang w:val="ru-RU"/>
        </w:rPr>
        <w:t>,</w:t>
      </w:r>
      <w:r w:rsidRPr="00C53EA8">
        <w:rPr>
          <w:rFonts w:ascii="Times New Roman" w:hAnsi="Times New Roman"/>
          <w:lang w:val="ru-RU"/>
        </w:rPr>
        <w:t>9</w:t>
      </w:r>
      <w:r w:rsidRPr="00C53EA8">
        <w:rPr>
          <w:rFonts w:ascii="Times New Roman" w:hAnsi="Times New Roman"/>
        </w:rPr>
        <w:t xml:space="preserve"> тис. грн.:</w:t>
      </w:r>
    </w:p>
    <w:p w14:paraId="46B03F20" w14:textId="19C8716A" w:rsidR="008510F7" w:rsidRPr="00C53EA8" w:rsidRDefault="008510F7" w:rsidP="008510F7">
      <w:pPr>
        <w:spacing w:after="0" w:line="240" w:lineRule="auto"/>
        <w:ind w:firstLine="708"/>
        <w:contextualSpacing/>
        <w:jc w:val="both"/>
        <w:rPr>
          <w:rFonts w:ascii="Times New Roman" w:hAnsi="Times New Roman"/>
          <w:bCs/>
        </w:rPr>
      </w:pPr>
      <w:r w:rsidRPr="00C53EA8">
        <w:rPr>
          <w:rFonts w:ascii="Times New Roman" w:hAnsi="Times New Roman"/>
        </w:rPr>
        <w:t xml:space="preserve">- на виплату заробітної плати з нарахуванням передбачено </w:t>
      </w:r>
      <w:r w:rsidRPr="00C53EA8">
        <w:rPr>
          <w:rFonts w:ascii="Times New Roman" w:hAnsi="Times New Roman"/>
          <w:lang w:val="ru-RU"/>
        </w:rPr>
        <w:t>19974</w:t>
      </w:r>
      <w:r w:rsidR="001B487E">
        <w:rPr>
          <w:rFonts w:ascii="Times New Roman" w:hAnsi="Times New Roman"/>
          <w:lang w:val="ru-RU"/>
        </w:rPr>
        <w:t>,</w:t>
      </w:r>
      <w:r w:rsidRPr="00C53EA8">
        <w:rPr>
          <w:rFonts w:ascii="Times New Roman" w:hAnsi="Times New Roman"/>
          <w:lang w:val="ru-RU"/>
        </w:rPr>
        <w:t>8</w:t>
      </w:r>
      <w:r w:rsidRPr="00C53EA8">
        <w:rPr>
          <w:rFonts w:ascii="Times New Roman" w:hAnsi="Times New Roman"/>
        </w:rPr>
        <w:t xml:space="preserve"> тис. грн. Розрахунок заробітної плати на 202</w:t>
      </w:r>
      <w:r w:rsidRPr="00C53EA8">
        <w:rPr>
          <w:rFonts w:ascii="Times New Roman" w:hAnsi="Times New Roman"/>
          <w:lang w:val="ru-RU"/>
        </w:rPr>
        <w:t>6</w:t>
      </w:r>
      <w:r w:rsidRPr="00C53EA8">
        <w:rPr>
          <w:rFonts w:ascii="Times New Roman" w:hAnsi="Times New Roman"/>
        </w:rPr>
        <w:t xml:space="preserve"> рік здійснений по фактично зайнятих посадах. В розрахунок фонду заробітної плати</w:t>
      </w:r>
      <w:r w:rsidRPr="00C53EA8">
        <w:rPr>
          <w:rFonts w:ascii="Times New Roman" w:hAnsi="Times New Roman"/>
          <w:bCs/>
        </w:rPr>
        <w:t xml:space="preserve"> враховані видатки на виплату обов’язкових доплат та надбавок до посадових окладів,  надбавки за престижність праці, матеріальна допомога на оздоровлення; </w:t>
      </w:r>
    </w:p>
    <w:p w14:paraId="727289F6" w14:textId="3FF59BE0" w:rsidR="008510F7" w:rsidRPr="00C53EA8" w:rsidRDefault="008510F7" w:rsidP="008510F7">
      <w:pPr>
        <w:spacing w:after="0" w:line="240" w:lineRule="auto"/>
        <w:ind w:firstLine="708"/>
        <w:contextualSpacing/>
        <w:jc w:val="both"/>
        <w:rPr>
          <w:rFonts w:ascii="Times New Roman" w:hAnsi="Times New Roman"/>
        </w:rPr>
      </w:pPr>
      <w:r w:rsidRPr="00C53EA8">
        <w:rPr>
          <w:rFonts w:ascii="Times New Roman" w:hAnsi="Times New Roman"/>
          <w:bCs/>
        </w:rPr>
        <w:t xml:space="preserve">-  </w:t>
      </w:r>
      <w:r w:rsidRPr="00C53EA8">
        <w:rPr>
          <w:rFonts w:ascii="Times New Roman" w:hAnsi="Times New Roman"/>
        </w:rPr>
        <w:t>на оплату комунальних послуг та енергоносіїв заплановані кошти в сумі 2</w:t>
      </w:r>
      <w:r w:rsidRPr="00C53EA8">
        <w:rPr>
          <w:rFonts w:ascii="Times New Roman" w:hAnsi="Times New Roman"/>
          <w:lang w:val="ru-RU"/>
        </w:rPr>
        <w:t>664</w:t>
      </w:r>
      <w:r w:rsidR="001B487E">
        <w:rPr>
          <w:rFonts w:ascii="Times New Roman" w:hAnsi="Times New Roman"/>
          <w:lang w:val="ru-RU"/>
        </w:rPr>
        <w:t>,</w:t>
      </w:r>
      <w:r w:rsidRPr="00C53EA8">
        <w:rPr>
          <w:rFonts w:ascii="Times New Roman" w:hAnsi="Times New Roman"/>
          <w:lang w:val="ru-RU"/>
        </w:rPr>
        <w:t>0</w:t>
      </w:r>
      <w:r w:rsidRPr="00C53EA8">
        <w:rPr>
          <w:rFonts w:ascii="Times New Roman" w:hAnsi="Times New Roman"/>
        </w:rPr>
        <w:t xml:space="preserve"> </w:t>
      </w:r>
      <w:proofErr w:type="spellStart"/>
      <w:r w:rsidRPr="00C53EA8">
        <w:rPr>
          <w:rFonts w:ascii="Times New Roman" w:hAnsi="Times New Roman"/>
        </w:rPr>
        <w:t>тис.грн</w:t>
      </w:r>
      <w:proofErr w:type="spellEnd"/>
      <w:r w:rsidRPr="00C53EA8">
        <w:rPr>
          <w:rFonts w:ascii="Times New Roman" w:hAnsi="Times New Roman"/>
        </w:rPr>
        <w:t>.</w:t>
      </w:r>
    </w:p>
    <w:p w14:paraId="2F238C51" w14:textId="0A4E7E88" w:rsidR="008510F7" w:rsidRPr="00C53EA8" w:rsidRDefault="008510F7" w:rsidP="008510F7">
      <w:pPr>
        <w:spacing w:after="0" w:line="240" w:lineRule="auto"/>
        <w:ind w:firstLine="708"/>
        <w:contextualSpacing/>
        <w:jc w:val="both"/>
        <w:rPr>
          <w:rFonts w:ascii="Times New Roman" w:hAnsi="Times New Roman"/>
        </w:rPr>
      </w:pPr>
      <w:r w:rsidRPr="00C53EA8">
        <w:rPr>
          <w:rFonts w:ascii="Times New Roman" w:hAnsi="Times New Roman"/>
        </w:rPr>
        <w:t>За бюджетною програмою</w:t>
      </w:r>
      <w:r w:rsidRPr="00C53EA8">
        <w:rPr>
          <w:rFonts w:ascii="Times New Roman" w:hAnsi="Times New Roman"/>
          <w:b/>
        </w:rPr>
        <w:t xml:space="preserve"> 1011080</w:t>
      </w:r>
      <w:r w:rsidRPr="00C53EA8">
        <w:rPr>
          <w:rFonts w:ascii="Times New Roman" w:hAnsi="Times New Roman"/>
        </w:rPr>
        <w:t xml:space="preserve"> </w:t>
      </w:r>
      <w:r w:rsidRPr="00C53EA8">
        <w:rPr>
          <w:rFonts w:ascii="Times New Roman" w:hAnsi="Times New Roman"/>
          <w:b/>
        </w:rPr>
        <w:t xml:space="preserve">«Надання спеціальної освіти мистецькими школами»  </w:t>
      </w:r>
      <w:r w:rsidRPr="00C53EA8">
        <w:rPr>
          <w:rFonts w:ascii="Times New Roman" w:hAnsi="Times New Roman"/>
        </w:rPr>
        <w:t>планується</w:t>
      </w:r>
      <w:r w:rsidRPr="00C53EA8">
        <w:rPr>
          <w:rFonts w:ascii="Times New Roman" w:hAnsi="Times New Roman"/>
          <w:b/>
        </w:rPr>
        <w:t xml:space="preserve"> </w:t>
      </w:r>
      <w:r w:rsidRPr="001B487E">
        <w:rPr>
          <w:rFonts w:ascii="Times New Roman" w:hAnsi="Times New Roman"/>
          <w:bCs/>
        </w:rPr>
        <w:t>8766</w:t>
      </w:r>
      <w:r w:rsidR="001B487E" w:rsidRPr="001B487E">
        <w:rPr>
          <w:rFonts w:ascii="Times New Roman" w:hAnsi="Times New Roman"/>
          <w:bCs/>
        </w:rPr>
        <w:t>,</w:t>
      </w:r>
      <w:r w:rsidRPr="001B487E">
        <w:rPr>
          <w:rFonts w:ascii="Times New Roman" w:hAnsi="Times New Roman"/>
          <w:bCs/>
        </w:rPr>
        <w:t>9</w:t>
      </w:r>
      <w:r w:rsidRPr="00C53EA8">
        <w:rPr>
          <w:rFonts w:ascii="Times New Roman" w:hAnsi="Times New Roman"/>
        </w:rPr>
        <w:t xml:space="preserve"> </w:t>
      </w:r>
      <w:proofErr w:type="spellStart"/>
      <w:r w:rsidRPr="00C53EA8">
        <w:rPr>
          <w:rFonts w:ascii="Times New Roman" w:hAnsi="Times New Roman"/>
        </w:rPr>
        <w:t>тис.грн</w:t>
      </w:r>
      <w:proofErr w:type="spellEnd"/>
      <w:r w:rsidRPr="00C53EA8">
        <w:rPr>
          <w:rFonts w:ascii="Times New Roman" w:hAnsi="Times New Roman"/>
        </w:rPr>
        <w:t>. (загальний фонд – 8314</w:t>
      </w:r>
      <w:r w:rsidR="001B487E">
        <w:rPr>
          <w:rFonts w:ascii="Times New Roman" w:hAnsi="Times New Roman"/>
        </w:rPr>
        <w:t>,</w:t>
      </w:r>
      <w:r w:rsidRPr="00C53EA8">
        <w:rPr>
          <w:rFonts w:ascii="Times New Roman" w:hAnsi="Times New Roman"/>
        </w:rPr>
        <w:t xml:space="preserve">9 </w:t>
      </w:r>
      <w:proofErr w:type="spellStart"/>
      <w:r w:rsidRPr="00C53EA8">
        <w:rPr>
          <w:rFonts w:ascii="Times New Roman" w:hAnsi="Times New Roman"/>
        </w:rPr>
        <w:t>тис.грн</w:t>
      </w:r>
      <w:proofErr w:type="spellEnd"/>
      <w:r w:rsidRPr="00C53EA8">
        <w:rPr>
          <w:rFonts w:ascii="Times New Roman" w:hAnsi="Times New Roman"/>
        </w:rPr>
        <w:t xml:space="preserve">., спеціальний фонд (платні послуги) – 452,0 </w:t>
      </w:r>
      <w:proofErr w:type="spellStart"/>
      <w:r w:rsidRPr="00C53EA8">
        <w:rPr>
          <w:rFonts w:ascii="Times New Roman" w:hAnsi="Times New Roman"/>
        </w:rPr>
        <w:t>тис.грн</w:t>
      </w:r>
      <w:proofErr w:type="spellEnd"/>
      <w:r w:rsidRPr="00C53EA8">
        <w:rPr>
          <w:rFonts w:ascii="Times New Roman" w:hAnsi="Times New Roman"/>
        </w:rPr>
        <w:t xml:space="preserve">.), </w:t>
      </w:r>
      <w:r w:rsidRPr="00C53EA8">
        <w:rPr>
          <w:rFonts w:ascii="Times New Roman" w:hAnsi="Times New Roman"/>
          <w:bCs/>
        </w:rPr>
        <w:t xml:space="preserve">в </w:t>
      </w:r>
      <w:proofErr w:type="spellStart"/>
      <w:r w:rsidRPr="00C53EA8">
        <w:rPr>
          <w:rFonts w:ascii="Times New Roman" w:hAnsi="Times New Roman"/>
          <w:bCs/>
        </w:rPr>
        <w:t>т.ч</w:t>
      </w:r>
      <w:proofErr w:type="spellEnd"/>
      <w:r w:rsidRPr="00C53EA8">
        <w:rPr>
          <w:rFonts w:ascii="Times New Roman" w:hAnsi="Times New Roman"/>
          <w:bCs/>
        </w:rPr>
        <w:t>. на оплату праці з нарахуваннями  - 7844</w:t>
      </w:r>
      <w:r w:rsidR="001B487E">
        <w:rPr>
          <w:rFonts w:ascii="Times New Roman" w:hAnsi="Times New Roman"/>
          <w:bCs/>
        </w:rPr>
        <w:t>,</w:t>
      </w:r>
      <w:r w:rsidRPr="00C53EA8">
        <w:rPr>
          <w:rFonts w:ascii="Times New Roman" w:hAnsi="Times New Roman"/>
          <w:bCs/>
        </w:rPr>
        <w:t xml:space="preserve">9 </w:t>
      </w:r>
      <w:proofErr w:type="spellStart"/>
      <w:r w:rsidRPr="00C53EA8">
        <w:rPr>
          <w:rFonts w:ascii="Times New Roman" w:hAnsi="Times New Roman"/>
          <w:bCs/>
        </w:rPr>
        <w:t>тис.грн</w:t>
      </w:r>
      <w:proofErr w:type="spellEnd"/>
      <w:r w:rsidRPr="00C53EA8">
        <w:rPr>
          <w:rFonts w:ascii="Times New Roman" w:hAnsi="Times New Roman"/>
          <w:bCs/>
        </w:rPr>
        <w:t>. (загальний фонд – 7427</w:t>
      </w:r>
      <w:r w:rsidR="001B487E">
        <w:rPr>
          <w:rFonts w:ascii="Times New Roman" w:hAnsi="Times New Roman"/>
          <w:bCs/>
        </w:rPr>
        <w:t>,</w:t>
      </w:r>
      <w:r w:rsidRPr="00C53EA8">
        <w:rPr>
          <w:rFonts w:ascii="Times New Roman" w:hAnsi="Times New Roman"/>
          <w:bCs/>
        </w:rPr>
        <w:t xml:space="preserve">8 </w:t>
      </w:r>
      <w:proofErr w:type="spellStart"/>
      <w:r w:rsidRPr="00C53EA8">
        <w:rPr>
          <w:rFonts w:ascii="Times New Roman" w:hAnsi="Times New Roman"/>
          <w:bCs/>
        </w:rPr>
        <w:t>тис.грн</w:t>
      </w:r>
      <w:proofErr w:type="spellEnd"/>
      <w:r w:rsidRPr="00C53EA8">
        <w:rPr>
          <w:rFonts w:ascii="Times New Roman" w:hAnsi="Times New Roman"/>
          <w:bCs/>
        </w:rPr>
        <w:t>., спеціальний фонд – 417</w:t>
      </w:r>
      <w:r w:rsidR="001B487E">
        <w:rPr>
          <w:rFonts w:ascii="Times New Roman" w:hAnsi="Times New Roman"/>
          <w:bCs/>
        </w:rPr>
        <w:t>,</w:t>
      </w:r>
      <w:r w:rsidRPr="00C53EA8">
        <w:rPr>
          <w:rFonts w:ascii="Times New Roman" w:hAnsi="Times New Roman"/>
          <w:bCs/>
        </w:rPr>
        <w:t xml:space="preserve">1 </w:t>
      </w:r>
      <w:proofErr w:type="spellStart"/>
      <w:r w:rsidRPr="00C53EA8">
        <w:rPr>
          <w:rFonts w:ascii="Times New Roman" w:hAnsi="Times New Roman"/>
          <w:bCs/>
        </w:rPr>
        <w:t>тис.грн</w:t>
      </w:r>
      <w:proofErr w:type="spellEnd"/>
      <w:r w:rsidRPr="00C53EA8">
        <w:rPr>
          <w:rFonts w:ascii="Times New Roman" w:hAnsi="Times New Roman"/>
          <w:bCs/>
        </w:rPr>
        <w:t xml:space="preserve">.). </w:t>
      </w:r>
      <w:r w:rsidRPr="00C53EA8">
        <w:rPr>
          <w:rFonts w:ascii="Times New Roman" w:hAnsi="Times New Roman"/>
        </w:rPr>
        <w:t xml:space="preserve">На оплату комунальних послуг та енергоносіїв заплановані кошти в сумі </w:t>
      </w:r>
      <w:r w:rsidRPr="00C53EA8">
        <w:rPr>
          <w:rFonts w:ascii="Times New Roman" w:hAnsi="Times New Roman"/>
          <w:lang w:val="ru-RU"/>
        </w:rPr>
        <w:t>607</w:t>
      </w:r>
      <w:r w:rsidR="001B487E">
        <w:rPr>
          <w:rFonts w:ascii="Times New Roman" w:hAnsi="Times New Roman"/>
          <w:lang w:val="ru-RU"/>
        </w:rPr>
        <w:t>,</w:t>
      </w:r>
      <w:r w:rsidRPr="00C53EA8">
        <w:rPr>
          <w:rFonts w:ascii="Times New Roman" w:hAnsi="Times New Roman"/>
          <w:lang w:val="ru-RU"/>
        </w:rPr>
        <w:t>7</w:t>
      </w:r>
      <w:r w:rsidRPr="00C53EA8">
        <w:rPr>
          <w:rFonts w:ascii="Times New Roman" w:hAnsi="Times New Roman"/>
        </w:rPr>
        <w:t xml:space="preserve"> тис. грн.</w:t>
      </w:r>
      <w:r w:rsidRPr="00C53EA8">
        <w:rPr>
          <w:rFonts w:ascii="Times New Roman" w:hAnsi="Times New Roman"/>
          <w:b/>
        </w:rPr>
        <w:t xml:space="preserve"> </w:t>
      </w:r>
      <w:r w:rsidRPr="00C53EA8">
        <w:rPr>
          <w:rFonts w:ascii="Times New Roman" w:hAnsi="Times New Roman"/>
        </w:rPr>
        <w:t>Зазначені видатки передбачені для функціонування КЗ "Глухівська школа мистецтв імені М. Березовського"</w:t>
      </w:r>
      <w:r w:rsidR="00CF016B">
        <w:rPr>
          <w:rFonts w:ascii="Times New Roman" w:hAnsi="Times New Roman"/>
        </w:rPr>
        <w:t>.</w:t>
      </w:r>
    </w:p>
    <w:p w14:paraId="01CAD346" w14:textId="264A520B" w:rsidR="008510F7" w:rsidRPr="00F20E27" w:rsidRDefault="008510F7" w:rsidP="008510F7">
      <w:pPr>
        <w:spacing w:after="0" w:line="240" w:lineRule="auto"/>
        <w:ind w:firstLine="708"/>
        <w:contextualSpacing/>
        <w:jc w:val="both"/>
        <w:rPr>
          <w:rFonts w:ascii="Times New Roman" w:hAnsi="Times New Roman"/>
        </w:rPr>
      </w:pPr>
      <w:r w:rsidRPr="008C620A">
        <w:rPr>
          <w:rFonts w:ascii="Times New Roman" w:hAnsi="Times New Roman"/>
        </w:rPr>
        <w:t xml:space="preserve">За бюджетною програмою </w:t>
      </w:r>
      <w:r w:rsidR="00CF016B" w:rsidRPr="00CF016B">
        <w:rPr>
          <w:rFonts w:ascii="Times New Roman" w:hAnsi="Times New Roman"/>
          <w:b/>
          <w:bCs/>
        </w:rPr>
        <w:t>КПКВК</w:t>
      </w:r>
      <w:r w:rsidR="00CF016B">
        <w:rPr>
          <w:rFonts w:ascii="Times New Roman" w:hAnsi="Times New Roman"/>
        </w:rPr>
        <w:t xml:space="preserve"> </w:t>
      </w:r>
      <w:r w:rsidRPr="008C620A">
        <w:rPr>
          <w:rFonts w:ascii="Times New Roman" w:hAnsi="Times New Roman"/>
          <w:b/>
        </w:rPr>
        <w:t xml:space="preserve">1014030 «Забезпечення діяльності бібліотек» </w:t>
      </w:r>
      <w:r w:rsidRPr="008C620A">
        <w:rPr>
          <w:rFonts w:ascii="Times New Roman" w:hAnsi="Times New Roman"/>
        </w:rPr>
        <w:t>планується 3454</w:t>
      </w:r>
      <w:r w:rsidR="001B487E">
        <w:rPr>
          <w:rFonts w:ascii="Times New Roman" w:hAnsi="Times New Roman"/>
        </w:rPr>
        <w:t>,</w:t>
      </w:r>
      <w:r w:rsidRPr="008C620A">
        <w:rPr>
          <w:rFonts w:ascii="Times New Roman" w:hAnsi="Times New Roman"/>
        </w:rPr>
        <w:t xml:space="preserve">7 </w:t>
      </w:r>
      <w:proofErr w:type="spellStart"/>
      <w:r w:rsidRPr="008C620A">
        <w:rPr>
          <w:rFonts w:ascii="Times New Roman" w:hAnsi="Times New Roman"/>
        </w:rPr>
        <w:t>тис.грн</w:t>
      </w:r>
      <w:proofErr w:type="spellEnd"/>
      <w:r w:rsidRPr="008C620A">
        <w:rPr>
          <w:rFonts w:ascii="Times New Roman" w:hAnsi="Times New Roman"/>
        </w:rPr>
        <w:t>. (загальний фонд – 3444</w:t>
      </w:r>
      <w:r w:rsidR="001B487E">
        <w:rPr>
          <w:rFonts w:ascii="Times New Roman" w:hAnsi="Times New Roman"/>
        </w:rPr>
        <w:t>,</w:t>
      </w:r>
      <w:r w:rsidRPr="008C620A">
        <w:rPr>
          <w:rFonts w:ascii="Times New Roman" w:hAnsi="Times New Roman"/>
        </w:rPr>
        <w:t xml:space="preserve">7 </w:t>
      </w:r>
      <w:proofErr w:type="spellStart"/>
      <w:r w:rsidRPr="008C620A">
        <w:rPr>
          <w:rFonts w:ascii="Times New Roman" w:hAnsi="Times New Roman"/>
        </w:rPr>
        <w:t>тис.грн</w:t>
      </w:r>
      <w:proofErr w:type="spellEnd"/>
      <w:r w:rsidRPr="008C620A">
        <w:rPr>
          <w:rFonts w:ascii="Times New Roman" w:hAnsi="Times New Roman"/>
        </w:rPr>
        <w:t xml:space="preserve">., спеціальний фонд – 10,0 </w:t>
      </w:r>
      <w:proofErr w:type="spellStart"/>
      <w:r w:rsidRPr="008C620A">
        <w:rPr>
          <w:rFonts w:ascii="Times New Roman" w:hAnsi="Times New Roman"/>
        </w:rPr>
        <w:t>тис.грн</w:t>
      </w:r>
      <w:proofErr w:type="spellEnd"/>
      <w:r w:rsidRPr="008C620A">
        <w:rPr>
          <w:rFonts w:ascii="Times New Roman" w:hAnsi="Times New Roman"/>
        </w:rPr>
        <w:t>.),</w:t>
      </w:r>
      <w:r w:rsidRPr="008C620A">
        <w:rPr>
          <w:rFonts w:ascii="Times New Roman" w:hAnsi="Times New Roman"/>
          <w:bCs/>
        </w:rPr>
        <w:t xml:space="preserve"> в </w:t>
      </w:r>
      <w:proofErr w:type="spellStart"/>
      <w:r w:rsidRPr="008C620A">
        <w:rPr>
          <w:rFonts w:ascii="Times New Roman" w:hAnsi="Times New Roman"/>
          <w:bCs/>
        </w:rPr>
        <w:t>т.ч</w:t>
      </w:r>
      <w:proofErr w:type="spellEnd"/>
      <w:r w:rsidRPr="008C620A">
        <w:rPr>
          <w:rFonts w:ascii="Times New Roman" w:hAnsi="Times New Roman"/>
          <w:bCs/>
        </w:rPr>
        <w:t>. на оплату праці з нарахуваннями  - 2777</w:t>
      </w:r>
      <w:r w:rsidR="001B487E">
        <w:rPr>
          <w:rFonts w:ascii="Times New Roman" w:hAnsi="Times New Roman"/>
          <w:bCs/>
        </w:rPr>
        <w:t>,</w:t>
      </w:r>
      <w:r w:rsidRPr="008C620A">
        <w:rPr>
          <w:rFonts w:ascii="Times New Roman" w:hAnsi="Times New Roman"/>
          <w:bCs/>
        </w:rPr>
        <w:t xml:space="preserve">7 </w:t>
      </w:r>
      <w:proofErr w:type="spellStart"/>
      <w:r w:rsidRPr="008C620A">
        <w:rPr>
          <w:rFonts w:ascii="Times New Roman" w:hAnsi="Times New Roman"/>
          <w:bCs/>
        </w:rPr>
        <w:t>тис.грн</w:t>
      </w:r>
      <w:proofErr w:type="spellEnd"/>
      <w:r w:rsidRPr="008C620A">
        <w:rPr>
          <w:rFonts w:ascii="Times New Roman" w:hAnsi="Times New Roman"/>
          <w:bCs/>
        </w:rPr>
        <w:t xml:space="preserve">. (загальний фонд). </w:t>
      </w:r>
      <w:r w:rsidRPr="008C620A">
        <w:rPr>
          <w:rFonts w:ascii="Times New Roman" w:hAnsi="Times New Roman"/>
        </w:rPr>
        <w:t>На оплату комунальних послуг та енергоносіїв – 2</w:t>
      </w:r>
      <w:r w:rsidRPr="00F20E27">
        <w:rPr>
          <w:rFonts w:ascii="Times New Roman" w:hAnsi="Times New Roman"/>
        </w:rPr>
        <w:t>94</w:t>
      </w:r>
      <w:r w:rsidR="001B487E">
        <w:rPr>
          <w:rFonts w:ascii="Times New Roman" w:hAnsi="Times New Roman"/>
        </w:rPr>
        <w:t>,</w:t>
      </w:r>
      <w:r w:rsidRPr="00F20E27">
        <w:rPr>
          <w:rFonts w:ascii="Times New Roman" w:hAnsi="Times New Roman"/>
        </w:rPr>
        <w:t>3</w:t>
      </w:r>
      <w:r w:rsidRPr="008C620A">
        <w:rPr>
          <w:rFonts w:ascii="Times New Roman" w:hAnsi="Times New Roman"/>
        </w:rPr>
        <w:t xml:space="preserve"> тис. грн.  Зазначені видатки забезпечать функціонування комунальної установи «Глухівська публічна бібліотека», бібліотек-філій комунальної установи «Глухівська публічна бібліотека» (</w:t>
      </w:r>
      <w:proofErr w:type="spellStart"/>
      <w:r w:rsidRPr="008C620A">
        <w:rPr>
          <w:rFonts w:ascii="Times New Roman" w:hAnsi="Times New Roman"/>
        </w:rPr>
        <w:t>Баницької</w:t>
      </w:r>
      <w:proofErr w:type="spellEnd"/>
      <w:r w:rsidRPr="008C620A">
        <w:rPr>
          <w:rFonts w:ascii="Times New Roman" w:hAnsi="Times New Roman"/>
        </w:rPr>
        <w:t xml:space="preserve">, </w:t>
      </w:r>
      <w:proofErr w:type="spellStart"/>
      <w:r w:rsidRPr="008C620A">
        <w:rPr>
          <w:rFonts w:ascii="Times New Roman" w:hAnsi="Times New Roman"/>
        </w:rPr>
        <w:t>Білокопитівської</w:t>
      </w:r>
      <w:proofErr w:type="spellEnd"/>
      <w:r w:rsidRPr="008C620A">
        <w:rPr>
          <w:rFonts w:ascii="Times New Roman" w:hAnsi="Times New Roman"/>
        </w:rPr>
        <w:t xml:space="preserve">, </w:t>
      </w:r>
      <w:proofErr w:type="spellStart"/>
      <w:r w:rsidRPr="008C620A">
        <w:rPr>
          <w:rFonts w:ascii="Times New Roman" w:hAnsi="Times New Roman"/>
        </w:rPr>
        <w:t>Дунаєцької</w:t>
      </w:r>
      <w:proofErr w:type="spellEnd"/>
      <w:r w:rsidRPr="008C620A">
        <w:rPr>
          <w:rFonts w:ascii="Times New Roman" w:hAnsi="Times New Roman"/>
        </w:rPr>
        <w:t xml:space="preserve">, </w:t>
      </w:r>
      <w:proofErr w:type="spellStart"/>
      <w:r w:rsidRPr="008C620A">
        <w:rPr>
          <w:rFonts w:ascii="Times New Roman" w:hAnsi="Times New Roman"/>
        </w:rPr>
        <w:t>Некрасівської</w:t>
      </w:r>
      <w:proofErr w:type="spellEnd"/>
      <w:r w:rsidRPr="008C620A">
        <w:rPr>
          <w:rFonts w:ascii="Times New Roman" w:hAnsi="Times New Roman"/>
        </w:rPr>
        <w:t xml:space="preserve">, </w:t>
      </w:r>
      <w:proofErr w:type="spellStart"/>
      <w:r w:rsidRPr="008C620A">
        <w:rPr>
          <w:rFonts w:ascii="Times New Roman" w:hAnsi="Times New Roman"/>
        </w:rPr>
        <w:t>Перемозької</w:t>
      </w:r>
      <w:proofErr w:type="spellEnd"/>
      <w:r w:rsidRPr="008C620A">
        <w:rPr>
          <w:rFonts w:ascii="Times New Roman" w:hAnsi="Times New Roman"/>
        </w:rPr>
        <w:t xml:space="preserve">, </w:t>
      </w:r>
      <w:proofErr w:type="spellStart"/>
      <w:r w:rsidRPr="008C620A">
        <w:rPr>
          <w:rFonts w:ascii="Times New Roman" w:hAnsi="Times New Roman"/>
        </w:rPr>
        <w:t>Полошківської</w:t>
      </w:r>
      <w:proofErr w:type="spellEnd"/>
      <w:r w:rsidRPr="008C620A">
        <w:rPr>
          <w:rFonts w:ascii="Times New Roman" w:hAnsi="Times New Roman"/>
        </w:rPr>
        <w:t xml:space="preserve">, </w:t>
      </w:r>
      <w:proofErr w:type="spellStart"/>
      <w:r w:rsidRPr="008C620A">
        <w:rPr>
          <w:rFonts w:ascii="Times New Roman" w:hAnsi="Times New Roman"/>
        </w:rPr>
        <w:t>Привільської</w:t>
      </w:r>
      <w:proofErr w:type="spellEnd"/>
      <w:r w:rsidRPr="008C620A">
        <w:rPr>
          <w:rFonts w:ascii="Times New Roman" w:hAnsi="Times New Roman"/>
        </w:rPr>
        <w:t xml:space="preserve"> та </w:t>
      </w:r>
      <w:proofErr w:type="spellStart"/>
      <w:r w:rsidRPr="008C620A">
        <w:rPr>
          <w:rFonts w:ascii="Times New Roman" w:hAnsi="Times New Roman"/>
        </w:rPr>
        <w:t>Уздицької</w:t>
      </w:r>
      <w:proofErr w:type="spellEnd"/>
      <w:r w:rsidRPr="008C620A">
        <w:rPr>
          <w:rFonts w:ascii="Times New Roman" w:hAnsi="Times New Roman"/>
        </w:rPr>
        <w:t xml:space="preserve">) з чисельністю </w:t>
      </w:r>
      <w:r w:rsidRPr="00F20E27">
        <w:rPr>
          <w:rFonts w:ascii="Times New Roman" w:hAnsi="Times New Roman"/>
        </w:rPr>
        <w:t xml:space="preserve">читачів 5,19 </w:t>
      </w:r>
      <w:proofErr w:type="spellStart"/>
      <w:r w:rsidRPr="00F20E27">
        <w:rPr>
          <w:rFonts w:ascii="Times New Roman" w:hAnsi="Times New Roman"/>
        </w:rPr>
        <w:t>тис.осіб</w:t>
      </w:r>
      <w:proofErr w:type="spellEnd"/>
      <w:r w:rsidRPr="00F20E27">
        <w:rPr>
          <w:rFonts w:ascii="Times New Roman" w:hAnsi="Times New Roman"/>
        </w:rPr>
        <w:t>. Штатна чисельність працівників 17,5 одиниць.</w:t>
      </w:r>
    </w:p>
    <w:p w14:paraId="5D17E1B8" w14:textId="785F7D2D" w:rsidR="008510F7" w:rsidRPr="00F20E27" w:rsidRDefault="008510F7" w:rsidP="008510F7">
      <w:pPr>
        <w:spacing w:after="0" w:line="240" w:lineRule="auto"/>
        <w:ind w:firstLine="708"/>
        <w:contextualSpacing/>
        <w:jc w:val="both"/>
        <w:rPr>
          <w:rFonts w:ascii="Times New Roman" w:hAnsi="Times New Roman"/>
        </w:rPr>
      </w:pPr>
      <w:r w:rsidRPr="00F20E27">
        <w:rPr>
          <w:rFonts w:ascii="Times New Roman" w:hAnsi="Times New Roman"/>
        </w:rPr>
        <w:t xml:space="preserve">За бюджетною програмою </w:t>
      </w:r>
      <w:r w:rsidR="00CF016B" w:rsidRPr="00F20E27">
        <w:rPr>
          <w:rFonts w:ascii="Times New Roman" w:hAnsi="Times New Roman"/>
          <w:b/>
        </w:rPr>
        <w:t>КПКВК 1014040</w:t>
      </w:r>
      <w:r w:rsidRPr="00F20E27">
        <w:rPr>
          <w:rFonts w:ascii="Times New Roman" w:hAnsi="Times New Roman"/>
          <w:b/>
        </w:rPr>
        <w:t xml:space="preserve"> «Забезпечення діяльності музеїв і виставок»  </w:t>
      </w:r>
      <w:r w:rsidRPr="00F20E27">
        <w:rPr>
          <w:rFonts w:ascii="Times New Roman" w:hAnsi="Times New Roman"/>
        </w:rPr>
        <w:t>– 2060</w:t>
      </w:r>
      <w:r w:rsidR="001B487E">
        <w:rPr>
          <w:rFonts w:ascii="Times New Roman" w:hAnsi="Times New Roman"/>
        </w:rPr>
        <w:t>,</w:t>
      </w:r>
      <w:r w:rsidRPr="00F20E27">
        <w:rPr>
          <w:rFonts w:ascii="Times New Roman" w:hAnsi="Times New Roman"/>
        </w:rPr>
        <w:t xml:space="preserve">6 </w:t>
      </w:r>
      <w:proofErr w:type="spellStart"/>
      <w:r w:rsidRPr="00F20E27">
        <w:rPr>
          <w:rFonts w:ascii="Times New Roman" w:hAnsi="Times New Roman"/>
        </w:rPr>
        <w:t>тис.грн</w:t>
      </w:r>
      <w:proofErr w:type="spellEnd"/>
      <w:r w:rsidRPr="00F20E27">
        <w:rPr>
          <w:rFonts w:ascii="Times New Roman" w:hAnsi="Times New Roman"/>
        </w:rPr>
        <w:t>. (загальний фонд – 2053</w:t>
      </w:r>
      <w:r w:rsidR="001B487E">
        <w:rPr>
          <w:rFonts w:ascii="Times New Roman" w:hAnsi="Times New Roman"/>
        </w:rPr>
        <w:t>,</w:t>
      </w:r>
      <w:r w:rsidRPr="00F20E27">
        <w:rPr>
          <w:rFonts w:ascii="Times New Roman" w:hAnsi="Times New Roman"/>
        </w:rPr>
        <w:t xml:space="preserve">2 </w:t>
      </w:r>
      <w:proofErr w:type="spellStart"/>
      <w:r w:rsidRPr="00F20E27">
        <w:rPr>
          <w:rFonts w:ascii="Times New Roman" w:hAnsi="Times New Roman"/>
        </w:rPr>
        <w:t>тис.грн</w:t>
      </w:r>
      <w:proofErr w:type="spellEnd"/>
      <w:r w:rsidRPr="00F20E27">
        <w:rPr>
          <w:rFonts w:ascii="Times New Roman" w:hAnsi="Times New Roman"/>
        </w:rPr>
        <w:t xml:space="preserve">., спеціальний фонд – 7,4 </w:t>
      </w:r>
      <w:proofErr w:type="spellStart"/>
      <w:r w:rsidRPr="00F20E27">
        <w:rPr>
          <w:rFonts w:ascii="Times New Roman" w:hAnsi="Times New Roman"/>
        </w:rPr>
        <w:t>тис.грн</w:t>
      </w:r>
      <w:proofErr w:type="spellEnd"/>
      <w:r w:rsidRPr="00F20E27">
        <w:rPr>
          <w:rFonts w:ascii="Times New Roman" w:hAnsi="Times New Roman"/>
        </w:rPr>
        <w:t>.),</w:t>
      </w:r>
      <w:r w:rsidRPr="00F20E27">
        <w:rPr>
          <w:rFonts w:ascii="Times New Roman" w:hAnsi="Times New Roman"/>
          <w:bCs/>
        </w:rPr>
        <w:t xml:space="preserve"> в </w:t>
      </w:r>
      <w:proofErr w:type="spellStart"/>
      <w:r w:rsidRPr="00F20E27">
        <w:rPr>
          <w:rFonts w:ascii="Times New Roman" w:hAnsi="Times New Roman"/>
          <w:bCs/>
        </w:rPr>
        <w:t>т.ч</w:t>
      </w:r>
      <w:proofErr w:type="spellEnd"/>
      <w:r w:rsidRPr="00F20E27">
        <w:rPr>
          <w:rFonts w:ascii="Times New Roman" w:hAnsi="Times New Roman"/>
          <w:bCs/>
        </w:rPr>
        <w:t>. на оплату праці з нарахуваннями  - 118</w:t>
      </w:r>
      <w:r w:rsidR="00AB60FB">
        <w:rPr>
          <w:rFonts w:ascii="Times New Roman" w:hAnsi="Times New Roman"/>
          <w:bCs/>
        </w:rPr>
        <w:t>9</w:t>
      </w:r>
      <w:r w:rsidR="001B487E">
        <w:rPr>
          <w:rFonts w:ascii="Times New Roman" w:hAnsi="Times New Roman"/>
          <w:bCs/>
        </w:rPr>
        <w:t>,</w:t>
      </w:r>
      <w:r w:rsidRPr="00F20E27">
        <w:rPr>
          <w:rFonts w:ascii="Times New Roman" w:hAnsi="Times New Roman"/>
          <w:bCs/>
        </w:rPr>
        <w:t xml:space="preserve">8 </w:t>
      </w:r>
      <w:proofErr w:type="spellStart"/>
      <w:r w:rsidRPr="00F20E27">
        <w:rPr>
          <w:rFonts w:ascii="Times New Roman" w:hAnsi="Times New Roman"/>
          <w:bCs/>
        </w:rPr>
        <w:t>тис.грн</w:t>
      </w:r>
      <w:proofErr w:type="spellEnd"/>
      <w:r w:rsidRPr="00F20E27">
        <w:rPr>
          <w:rFonts w:ascii="Times New Roman" w:hAnsi="Times New Roman"/>
          <w:bCs/>
        </w:rPr>
        <w:t>. (загальний фонд), н</w:t>
      </w:r>
      <w:r w:rsidRPr="00F20E27">
        <w:rPr>
          <w:rFonts w:ascii="Times New Roman" w:hAnsi="Times New Roman"/>
        </w:rPr>
        <w:t>а оплату комунальних послуг та енергоносіїв – 272</w:t>
      </w:r>
      <w:r w:rsidR="001B487E">
        <w:rPr>
          <w:rFonts w:ascii="Times New Roman" w:hAnsi="Times New Roman"/>
        </w:rPr>
        <w:t>,</w:t>
      </w:r>
      <w:r w:rsidRPr="00F20E27">
        <w:rPr>
          <w:rFonts w:ascii="Times New Roman" w:hAnsi="Times New Roman"/>
        </w:rPr>
        <w:t>0 тис. грн.  Зазначені видатки забезпечать функціонування краєзнавчого музею з кількістю відвідувачів 5,0 тис. одиниць. Штатна чисельність працівників 7,25 одиниць.</w:t>
      </w:r>
    </w:p>
    <w:p w14:paraId="783B4003" w14:textId="5A71448C" w:rsidR="008510F7" w:rsidRPr="00E15C23" w:rsidRDefault="008510F7" w:rsidP="008510F7">
      <w:pPr>
        <w:spacing w:after="0" w:line="240" w:lineRule="auto"/>
        <w:ind w:firstLine="708"/>
        <w:contextualSpacing/>
        <w:jc w:val="both"/>
        <w:rPr>
          <w:rFonts w:ascii="Times New Roman" w:hAnsi="Times New Roman"/>
        </w:rPr>
      </w:pPr>
      <w:r w:rsidRPr="005465A6">
        <w:rPr>
          <w:rFonts w:ascii="Times New Roman" w:hAnsi="Times New Roman"/>
        </w:rPr>
        <w:lastRenderedPageBreak/>
        <w:t xml:space="preserve">За бюджетною програмою </w:t>
      </w:r>
      <w:r w:rsidR="001B487E" w:rsidRPr="00E15C23">
        <w:rPr>
          <w:rFonts w:ascii="Times New Roman" w:hAnsi="Times New Roman"/>
          <w:b/>
        </w:rPr>
        <w:t>КПКВК 1014060</w:t>
      </w:r>
      <w:r w:rsidR="001B487E" w:rsidRPr="005465A6">
        <w:rPr>
          <w:rFonts w:ascii="Times New Roman" w:hAnsi="Times New Roman"/>
          <w:b/>
        </w:rPr>
        <w:t xml:space="preserve"> </w:t>
      </w:r>
      <w:r w:rsidRPr="005465A6">
        <w:rPr>
          <w:rFonts w:ascii="Times New Roman" w:hAnsi="Times New Roman"/>
          <w:b/>
        </w:rPr>
        <w:t>«</w:t>
      </w:r>
      <w:r w:rsidRPr="00E15C23">
        <w:rPr>
          <w:rFonts w:ascii="Times New Roman" w:hAnsi="Times New Roman"/>
          <w:b/>
        </w:rPr>
        <w:t xml:space="preserve">Забезпечення діяльності палаців і будинків культури, клубів, центрів дозвілля та інших клубних закладів» </w:t>
      </w:r>
      <w:r w:rsidRPr="00E15C23">
        <w:rPr>
          <w:rFonts w:ascii="Times New Roman" w:hAnsi="Times New Roman"/>
        </w:rPr>
        <w:t>– 9625</w:t>
      </w:r>
      <w:r w:rsidR="001B487E">
        <w:rPr>
          <w:rFonts w:ascii="Times New Roman" w:hAnsi="Times New Roman"/>
        </w:rPr>
        <w:t>,</w:t>
      </w:r>
      <w:r w:rsidRPr="00E15C23">
        <w:rPr>
          <w:rFonts w:ascii="Times New Roman" w:hAnsi="Times New Roman"/>
        </w:rPr>
        <w:t xml:space="preserve">8 </w:t>
      </w:r>
      <w:proofErr w:type="spellStart"/>
      <w:r w:rsidRPr="00E15C23">
        <w:rPr>
          <w:rFonts w:ascii="Times New Roman" w:hAnsi="Times New Roman"/>
        </w:rPr>
        <w:t>тис.грн</w:t>
      </w:r>
      <w:proofErr w:type="spellEnd"/>
      <w:r w:rsidRPr="00E15C23">
        <w:rPr>
          <w:rFonts w:ascii="Times New Roman" w:hAnsi="Times New Roman"/>
        </w:rPr>
        <w:t>. (загальний фонд – 9612</w:t>
      </w:r>
      <w:r w:rsidR="001B487E">
        <w:rPr>
          <w:rFonts w:ascii="Times New Roman" w:hAnsi="Times New Roman"/>
        </w:rPr>
        <w:t>,</w:t>
      </w:r>
      <w:r w:rsidRPr="00E15C23">
        <w:rPr>
          <w:rFonts w:ascii="Times New Roman" w:hAnsi="Times New Roman"/>
        </w:rPr>
        <w:t xml:space="preserve">8 </w:t>
      </w:r>
      <w:proofErr w:type="spellStart"/>
      <w:r w:rsidRPr="00E15C23">
        <w:rPr>
          <w:rFonts w:ascii="Times New Roman" w:hAnsi="Times New Roman"/>
        </w:rPr>
        <w:t>тис.грн</w:t>
      </w:r>
      <w:proofErr w:type="spellEnd"/>
      <w:r w:rsidRPr="00E15C23">
        <w:rPr>
          <w:rFonts w:ascii="Times New Roman" w:hAnsi="Times New Roman"/>
        </w:rPr>
        <w:t xml:space="preserve">., спеціальний фонд – 13,0 </w:t>
      </w:r>
      <w:proofErr w:type="spellStart"/>
      <w:r w:rsidRPr="00E15C23">
        <w:rPr>
          <w:rFonts w:ascii="Times New Roman" w:hAnsi="Times New Roman"/>
        </w:rPr>
        <w:t>тис.грн</w:t>
      </w:r>
      <w:proofErr w:type="spellEnd"/>
      <w:r w:rsidRPr="00E15C23">
        <w:rPr>
          <w:rFonts w:ascii="Times New Roman" w:hAnsi="Times New Roman"/>
        </w:rPr>
        <w:t xml:space="preserve">.), </w:t>
      </w:r>
      <w:r w:rsidRPr="00E15C23">
        <w:rPr>
          <w:rFonts w:ascii="Times New Roman" w:hAnsi="Times New Roman"/>
          <w:bCs/>
        </w:rPr>
        <w:t xml:space="preserve">в </w:t>
      </w:r>
      <w:proofErr w:type="spellStart"/>
      <w:r w:rsidRPr="00E15C23">
        <w:rPr>
          <w:rFonts w:ascii="Times New Roman" w:hAnsi="Times New Roman"/>
          <w:bCs/>
        </w:rPr>
        <w:t>т.ч</w:t>
      </w:r>
      <w:proofErr w:type="spellEnd"/>
      <w:r w:rsidRPr="00E15C23">
        <w:rPr>
          <w:rFonts w:ascii="Times New Roman" w:hAnsi="Times New Roman"/>
          <w:bCs/>
        </w:rPr>
        <w:t>. на оплату праці з нарахуваннями  - 7517</w:t>
      </w:r>
      <w:r w:rsidR="001B487E">
        <w:rPr>
          <w:rFonts w:ascii="Times New Roman" w:hAnsi="Times New Roman"/>
          <w:bCs/>
        </w:rPr>
        <w:t>,</w:t>
      </w:r>
      <w:r w:rsidRPr="00E15C23">
        <w:rPr>
          <w:rFonts w:ascii="Times New Roman" w:hAnsi="Times New Roman"/>
          <w:bCs/>
        </w:rPr>
        <w:t xml:space="preserve">5 </w:t>
      </w:r>
      <w:proofErr w:type="spellStart"/>
      <w:r w:rsidRPr="00E15C23">
        <w:rPr>
          <w:rFonts w:ascii="Times New Roman" w:hAnsi="Times New Roman"/>
          <w:bCs/>
        </w:rPr>
        <w:t>тис.грн</w:t>
      </w:r>
      <w:proofErr w:type="spellEnd"/>
      <w:r w:rsidRPr="00E15C23">
        <w:rPr>
          <w:rFonts w:ascii="Times New Roman" w:hAnsi="Times New Roman"/>
          <w:bCs/>
        </w:rPr>
        <w:t xml:space="preserve">. (загальний фонд). </w:t>
      </w:r>
      <w:r w:rsidRPr="00E15C23">
        <w:rPr>
          <w:rFonts w:ascii="Times New Roman" w:hAnsi="Times New Roman"/>
        </w:rPr>
        <w:t xml:space="preserve">На оплату комунальних послуг та енергоносіїв заплановані кошти в сумі </w:t>
      </w:r>
      <w:r w:rsidRPr="00E15C23">
        <w:rPr>
          <w:rFonts w:ascii="Times New Roman" w:hAnsi="Times New Roman"/>
          <w:lang w:val="ru-RU"/>
        </w:rPr>
        <w:t>1465</w:t>
      </w:r>
      <w:r w:rsidR="001B487E">
        <w:rPr>
          <w:rFonts w:ascii="Times New Roman" w:hAnsi="Times New Roman"/>
          <w:lang w:val="ru-RU"/>
        </w:rPr>
        <w:t>,</w:t>
      </w:r>
      <w:r w:rsidRPr="00E15C23">
        <w:rPr>
          <w:rFonts w:ascii="Times New Roman" w:hAnsi="Times New Roman"/>
          <w:lang w:val="ru-RU"/>
        </w:rPr>
        <w:t xml:space="preserve">2 </w:t>
      </w:r>
      <w:r w:rsidRPr="00E15C23">
        <w:rPr>
          <w:rFonts w:ascii="Times New Roman" w:hAnsi="Times New Roman"/>
        </w:rPr>
        <w:t>тис. грн. Зазначені видатки забезпечать функціонування міського палацу культури, комунального закладу «Центр культури», філій комунального закладу «Центр культури» (</w:t>
      </w:r>
      <w:proofErr w:type="spellStart"/>
      <w:r w:rsidRPr="00E15C23">
        <w:rPr>
          <w:rFonts w:ascii="Times New Roman" w:hAnsi="Times New Roman"/>
        </w:rPr>
        <w:t>Баницького</w:t>
      </w:r>
      <w:proofErr w:type="spellEnd"/>
      <w:r w:rsidRPr="00E15C23">
        <w:rPr>
          <w:rFonts w:ascii="Times New Roman" w:hAnsi="Times New Roman"/>
        </w:rPr>
        <w:t xml:space="preserve">, </w:t>
      </w:r>
      <w:proofErr w:type="spellStart"/>
      <w:r w:rsidRPr="00E15C23">
        <w:rPr>
          <w:rFonts w:ascii="Times New Roman" w:hAnsi="Times New Roman"/>
        </w:rPr>
        <w:t>Білокопитівського</w:t>
      </w:r>
      <w:proofErr w:type="spellEnd"/>
      <w:r w:rsidRPr="00E15C23">
        <w:rPr>
          <w:rFonts w:ascii="Times New Roman" w:hAnsi="Times New Roman"/>
        </w:rPr>
        <w:t xml:space="preserve">, </w:t>
      </w:r>
      <w:proofErr w:type="spellStart"/>
      <w:r w:rsidRPr="00E15C23">
        <w:rPr>
          <w:rFonts w:ascii="Times New Roman" w:hAnsi="Times New Roman"/>
        </w:rPr>
        <w:t>Дунаєцького</w:t>
      </w:r>
      <w:proofErr w:type="spellEnd"/>
      <w:r w:rsidRPr="00E15C23">
        <w:rPr>
          <w:rFonts w:ascii="Times New Roman" w:hAnsi="Times New Roman"/>
        </w:rPr>
        <w:t xml:space="preserve">, </w:t>
      </w:r>
      <w:proofErr w:type="spellStart"/>
      <w:r w:rsidRPr="00E15C23">
        <w:rPr>
          <w:rFonts w:ascii="Times New Roman" w:hAnsi="Times New Roman"/>
        </w:rPr>
        <w:t>Некрасівського</w:t>
      </w:r>
      <w:proofErr w:type="spellEnd"/>
      <w:r w:rsidRPr="00E15C23">
        <w:rPr>
          <w:rFonts w:ascii="Times New Roman" w:hAnsi="Times New Roman"/>
        </w:rPr>
        <w:t xml:space="preserve">, </w:t>
      </w:r>
      <w:proofErr w:type="spellStart"/>
      <w:r w:rsidRPr="00E15C23">
        <w:rPr>
          <w:rFonts w:ascii="Times New Roman" w:hAnsi="Times New Roman"/>
        </w:rPr>
        <w:t>Перемозького</w:t>
      </w:r>
      <w:proofErr w:type="spellEnd"/>
      <w:r w:rsidRPr="00E15C23">
        <w:rPr>
          <w:rFonts w:ascii="Times New Roman" w:hAnsi="Times New Roman"/>
        </w:rPr>
        <w:t xml:space="preserve">, </w:t>
      </w:r>
      <w:proofErr w:type="spellStart"/>
      <w:r w:rsidRPr="00E15C23">
        <w:rPr>
          <w:rFonts w:ascii="Times New Roman" w:hAnsi="Times New Roman"/>
        </w:rPr>
        <w:t>Полошківського</w:t>
      </w:r>
      <w:proofErr w:type="spellEnd"/>
      <w:r w:rsidRPr="00E15C23">
        <w:rPr>
          <w:rFonts w:ascii="Times New Roman" w:hAnsi="Times New Roman"/>
        </w:rPr>
        <w:t xml:space="preserve">, </w:t>
      </w:r>
      <w:proofErr w:type="spellStart"/>
      <w:r w:rsidRPr="00E15C23">
        <w:rPr>
          <w:rFonts w:ascii="Times New Roman" w:hAnsi="Times New Roman"/>
        </w:rPr>
        <w:t>Уздицького</w:t>
      </w:r>
      <w:proofErr w:type="spellEnd"/>
      <w:r w:rsidRPr="00E15C23">
        <w:rPr>
          <w:rFonts w:ascii="Times New Roman" w:hAnsi="Times New Roman"/>
        </w:rPr>
        <w:t xml:space="preserve"> сільських будинків культури, Семенівського сільського клуба, </w:t>
      </w:r>
      <w:proofErr w:type="spellStart"/>
      <w:r w:rsidRPr="00E15C23">
        <w:rPr>
          <w:rFonts w:ascii="Times New Roman" w:hAnsi="Times New Roman"/>
        </w:rPr>
        <w:t>Годунівського</w:t>
      </w:r>
      <w:proofErr w:type="spellEnd"/>
      <w:r w:rsidRPr="00E15C23">
        <w:rPr>
          <w:rFonts w:ascii="Times New Roman" w:hAnsi="Times New Roman"/>
        </w:rPr>
        <w:t xml:space="preserve">, </w:t>
      </w:r>
      <w:proofErr w:type="spellStart"/>
      <w:r w:rsidRPr="00E15C23">
        <w:rPr>
          <w:rFonts w:ascii="Times New Roman" w:hAnsi="Times New Roman"/>
        </w:rPr>
        <w:t>Калюжанського</w:t>
      </w:r>
      <w:proofErr w:type="spellEnd"/>
      <w:r w:rsidRPr="00E15C23">
        <w:rPr>
          <w:rFonts w:ascii="Times New Roman" w:hAnsi="Times New Roman"/>
        </w:rPr>
        <w:t xml:space="preserve">, </w:t>
      </w:r>
      <w:proofErr w:type="spellStart"/>
      <w:r w:rsidRPr="00E15C23">
        <w:rPr>
          <w:rFonts w:ascii="Times New Roman" w:hAnsi="Times New Roman"/>
        </w:rPr>
        <w:t>Мацківського</w:t>
      </w:r>
      <w:proofErr w:type="spellEnd"/>
      <w:r w:rsidRPr="00E15C23">
        <w:rPr>
          <w:rFonts w:ascii="Times New Roman" w:hAnsi="Times New Roman"/>
        </w:rPr>
        <w:t xml:space="preserve"> та </w:t>
      </w:r>
      <w:proofErr w:type="spellStart"/>
      <w:r w:rsidRPr="00E15C23">
        <w:rPr>
          <w:rFonts w:ascii="Times New Roman" w:hAnsi="Times New Roman"/>
        </w:rPr>
        <w:t>Вікторівського</w:t>
      </w:r>
      <w:proofErr w:type="spellEnd"/>
      <w:r w:rsidRPr="00E15C23">
        <w:rPr>
          <w:rFonts w:ascii="Times New Roman" w:hAnsi="Times New Roman"/>
        </w:rPr>
        <w:t xml:space="preserve"> об’єктів </w:t>
      </w:r>
      <w:proofErr w:type="spellStart"/>
      <w:r w:rsidRPr="00E15C23">
        <w:rPr>
          <w:rFonts w:ascii="Times New Roman" w:hAnsi="Times New Roman"/>
        </w:rPr>
        <w:t>дозвіллєвої</w:t>
      </w:r>
      <w:proofErr w:type="spellEnd"/>
      <w:r w:rsidRPr="00E15C23">
        <w:rPr>
          <w:rFonts w:ascii="Times New Roman" w:hAnsi="Times New Roman"/>
        </w:rPr>
        <w:t xml:space="preserve"> роботи). Штатна чисельність працівників 52,25 одиниць.</w:t>
      </w:r>
    </w:p>
    <w:p w14:paraId="1413A0B7" w14:textId="229F7EFB" w:rsidR="008510F7" w:rsidRPr="00E15C23" w:rsidRDefault="008510F7" w:rsidP="008510F7">
      <w:pPr>
        <w:spacing w:after="0" w:line="240" w:lineRule="auto"/>
        <w:ind w:firstLine="708"/>
        <w:contextualSpacing/>
        <w:jc w:val="both"/>
        <w:rPr>
          <w:rFonts w:ascii="Times New Roman" w:hAnsi="Times New Roman"/>
        </w:rPr>
      </w:pPr>
      <w:r w:rsidRPr="00E15C23">
        <w:rPr>
          <w:rFonts w:ascii="Times New Roman" w:hAnsi="Times New Roman"/>
        </w:rPr>
        <w:t xml:space="preserve">За бюджетною програмою </w:t>
      </w:r>
      <w:r w:rsidR="00CF016B" w:rsidRPr="00E15C23">
        <w:rPr>
          <w:rFonts w:ascii="Times New Roman" w:hAnsi="Times New Roman"/>
          <w:b/>
        </w:rPr>
        <w:t xml:space="preserve">КПКВК 1014081 </w:t>
      </w:r>
      <w:r w:rsidRPr="00E15C23">
        <w:rPr>
          <w:rFonts w:ascii="Times New Roman" w:hAnsi="Times New Roman"/>
          <w:b/>
        </w:rPr>
        <w:t xml:space="preserve">«Забезпечення діяльності інших закладів в галузі культури і мистецтва»  </w:t>
      </w:r>
      <w:r w:rsidRPr="00E15C23">
        <w:rPr>
          <w:rFonts w:ascii="Times New Roman" w:hAnsi="Times New Roman"/>
        </w:rPr>
        <w:t>– 1186</w:t>
      </w:r>
      <w:r w:rsidR="001B487E">
        <w:rPr>
          <w:rFonts w:ascii="Times New Roman" w:hAnsi="Times New Roman"/>
        </w:rPr>
        <w:t>,</w:t>
      </w:r>
      <w:r w:rsidRPr="00E15C23">
        <w:rPr>
          <w:rFonts w:ascii="Times New Roman" w:hAnsi="Times New Roman"/>
        </w:rPr>
        <w:t xml:space="preserve">2 </w:t>
      </w:r>
      <w:proofErr w:type="spellStart"/>
      <w:r w:rsidRPr="00E15C23">
        <w:rPr>
          <w:rFonts w:ascii="Times New Roman" w:hAnsi="Times New Roman"/>
        </w:rPr>
        <w:t>тис.грн</w:t>
      </w:r>
      <w:proofErr w:type="spellEnd"/>
      <w:r w:rsidRPr="00E15C23">
        <w:rPr>
          <w:rFonts w:ascii="Times New Roman" w:hAnsi="Times New Roman"/>
        </w:rPr>
        <w:t>.,</w:t>
      </w:r>
      <w:r w:rsidRPr="00E15C23">
        <w:rPr>
          <w:rFonts w:ascii="Times New Roman" w:hAnsi="Times New Roman"/>
          <w:bCs/>
        </w:rPr>
        <w:t xml:space="preserve"> в </w:t>
      </w:r>
      <w:proofErr w:type="spellStart"/>
      <w:r w:rsidRPr="00E15C23">
        <w:rPr>
          <w:rFonts w:ascii="Times New Roman" w:hAnsi="Times New Roman"/>
          <w:bCs/>
        </w:rPr>
        <w:t>т.ч</w:t>
      </w:r>
      <w:proofErr w:type="spellEnd"/>
      <w:r w:rsidRPr="00E15C23">
        <w:rPr>
          <w:rFonts w:ascii="Times New Roman" w:hAnsi="Times New Roman"/>
          <w:bCs/>
        </w:rPr>
        <w:t>. на оплату праці з нарахуваннями  - 1062</w:t>
      </w:r>
      <w:r w:rsidR="001B487E">
        <w:rPr>
          <w:rFonts w:ascii="Times New Roman" w:hAnsi="Times New Roman"/>
          <w:bCs/>
        </w:rPr>
        <w:t>,</w:t>
      </w:r>
      <w:r w:rsidRPr="00E15C23">
        <w:rPr>
          <w:rFonts w:ascii="Times New Roman" w:hAnsi="Times New Roman"/>
          <w:bCs/>
        </w:rPr>
        <w:t xml:space="preserve">0 </w:t>
      </w:r>
      <w:proofErr w:type="spellStart"/>
      <w:r w:rsidRPr="00E15C23">
        <w:rPr>
          <w:rFonts w:ascii="Times New Roman" w:hAnsi="Times New Roman"/>
          <w:bCs/>
        </w:rPr>
        <w:t>тис.грн</w:t>
      </w:r>
      <w:proofErr w:type="spellEnd"/>
      <w:r w:rsidRPr="00E15C23">
        <w:rPr>
          <w:rFonts w:ascii="Times New Roman" w:hAnsi="Times New Roman"/>
          <w:bCs/>
        </w:rPr>
        <w:t>. (загальний фонд), н</w:t>
      </w:r>
      <w:r w:rsidRPr="00E15C23">
        <w:rPr>
          <w:rFonts w:ascii="Times New Roman" w:hAnsi="Times New Roman"/>
        </w:rPr>
        <w:t>а оплату комунальних послуг та енергоносіїв - 24,8 тис. грн.   Зазначені видатки забезпечать утримання централізованої бухгалтерії зі штатною чисельністю 5,0 одиниць.</w:t>
      </w:r>
    </w:p>
    <w:p w14:paraId="50093611" w14:textId="5FB2E4CC" w:rsidR="008510F7" w:rsidRPr="00E15C23" w:rsidRDefault="008510F7" w:rsidP="008510F7">
      <w:pPr>
        <w:spacing w:after="0" w:line="240" w:lineRule="auto"/>
        <w:ind w:firstLine="708"/>
        <w:contextualSpacing/>
        <w:jc w:val="both"/>
        <w:rPr>
          <w:rFonts w:ascii="Times New Roman" w:hAnsi="Times New Roman"/>
        </w:rPr>
      </w:pPr>
      <w:r w:rsidRPr="00E15C23">
        <w:rPr>
          <w:rFonts w:ascii="Times New Roman" w:hAnsi="Times New Roman"/>
        </w:rPr>
        <w:t>За бюджетною програмою</w:t>
      </w:r>
      <w:r w:rsidR="00CF016B" w:rsidRPr="00CF016B">
        <w:rPr>
          <w:rFonts w:ascii="Times New Roman" w:hAnsi="Times New Roman"/>
          <w:b/>
        </w:rPr>
        <w:t xml:space="preserve"> </w:t>
      </w:r>
      <w:r w:rsidR="00CF016B" w:rsidRPr="00E15C23">
        <w:rPr>
          <w:rFonts w:ascii="Times New Roman" w:hAnsi="Times New Roman"/>
          <w:b/>
        </w:rPr>
        <w:t>КПКВК 1014082</w:t>
      </w:r>
      <w:r w:rsidRPr="00E15C23">
        <w:rPr>
          <w:rFonts w:ascii="Times New Roman" w:hAnsi="Times New Roman"/>
        </w:rPr>
        <w:t xml:space="preserve"> </w:t>
      </w:r>
      <w:r w:rsidRPr="00E15C23">
        <w:rPr>
          <w:rFonts w:ascii="Times New Roman" w:hAnsi="Times New Roman"/>
          <w:b/>
        </w:rPr>
        <w:t xml:space="preserve">«Інші заходи у галузі культури і мистецтва»  </w:t>
      </w:r>
      <w:r w:rsidRPr="00E15C23">
        <w:rPr>
          <w:rFonts w:ascii="Times New Roman" w:hAnsi="Times New Roman"/>
        </w:rPr>
        <w:t xml:space="preserve">заплановані видатки на реалізацію </w:t>
      </w:r>
      <w:r w:rsidRPr="00CF016B">
        <w:rPr>
          <w:rFonts w:ascii="Times New Roman" w:hAnsi="Times New Roman"/>
          <w:bCs/>
        </w:rPr>
        <w:t>«Міської програми забезпечення організаційних загальноміських заходів та інших видатків бюджету Глухівської міської ради»</w:t>
      </w:r>
      <w:r w:rsidRPr="00E15C23">
        <w:rPr>
          <w:rFonts w:ascii="Times New Roman" w:hAnsi="Times New Roman"/>
        </w:rPr>
        <w:t xml:space="preserve">  - 1</w:t>
      </w:r>
      <w:r w:rsidR="00CF016B">
        <w:rPr>
          <w:rFonts w:ascii="Times New Roman" w:hAnsi="Times New Roman"/>
        </w:rPr>
        <w:t>0</w:t>
      </w:r>
      <w:r w:rsidRPr="00E15C23">
        <w:rPr>
          <w:rFonts w:ascii="Times New Roman" w:hAnsi="Times New Roman"/>
        </w:rPr>
        <w:t xml:space="preserve">0,0 </w:t>
      </w:r>
      <w:proofErr w:type="spellStart"/>
      <w:r w:rsidRPr="00E15C23">
        <w:rPr>
          <w:rFonts w:ascii="Times New Roman" w:hAnsi="Times New Roman"/>
        </w:rPr>
        <w:t>тис.грн</w:t>
      </w:r>
      <w:proofErr w:type="spellEnd"/>
      <w:r w:rsidRPr="00E15C23">
        <w:rPr>
          <w:rFonts w:ascii="Times New Roman" w:hAnsi="Times New Roman"/>
        </w:rPr>
        <w:t>.</w:t>
      </w:r>
      <w:r w:rsidR="00CF016B">
        <w:rPr>
          <w:rFonts w:ascii="Times New Roman" w:hAnsi="Times New Roman"/>
        </w:rPr>
        <w:t xml:space="preserve">, </w:t>
      </w:r>
      <w:r w:rsidR="00CF016B" w:rsidRPr="00222C54">
        <w:rPr>
          <w:rFonts w:ascii="Times New Roman" w:hAnsi="Times New Roman"/>
        </w:rPr>
        <w:t>на складання облікової документації об’єкта культурної спадщини - пам’ятки археології місцевого значення</w:t>
      </w:r>
      <w:r w:rsidR="00544779">
        <w:rPr>
          <w:rFonts w:ascii="Times New Roman" w:hAnsi="Times New Roman"/>
        </w:rPr>
        <w:t xml:space="preserve"> – 40,0 тис. грн.</w:t>
      </w:r>
    </w:p>
    <w:p w14:paraId="0C6BFCC0" w14:textId="31C0DC2A" w:rsidR="008510F7" w:rsidRPr="00222C54" w:rsidRDefault="008510F7" w:rsidP="008510F7">
      <w:pPr>
        <w:spacing w:after="0" w:line="240" w:lineRule="auto"/>
        <w:ind w:firstLine="708"/>
        <w:contextualSpacing/>
        <w:jc w:val="both"/>
        <w:rPr>
          <w:rFonts w:ascii="Times New Roman" w:hAnsi="Times New Roman"/>
        </w:rPr>
      </w:pPr>
      <w:r w:rsidRPr="00222C54">
        <w:rPr>
          <w:rFonts w:ascii="Times New Roman" w:hAnsi="Times New Roman"/>
        </w:rPr>
        <w:t xml:space="preserve">За бюджетною програмою </w:t>
      </w:r>
      <w:r w:rsidRPr="00222C54">
        <w:rPr>
          <w:rFonts w:ascii="Times New Roman" w:hAnsi="Times New Roman"/>
          <w:b/>
        </w:rPr>
        <w:t xml:space="preserve">«Здійснення заходів із землеустрою» (КПКВК 1017130) </w:t>
      </w:r>
      <w:r w:rsidRPr="00222C54">
        <w:rPr>
          <w:rFonts w:ascii="Times New Roman" w:hAnsi="Times New Roman"/>
        </w:rPr>
        <w:t xml:space="preserve">заплановані видатки на складання технічної документації із землеустрою щодо встановлення меж </w:t>
      </w:r>
      <w:proofErr w:type="spellStart"/>
      <w:r w:rsidRPr="00222C54">
        <w:rPr>
          <w:rFonts w:ascii="Times New Roman" w:hAnsi="Times New Roman"/>
        </w:rPr>
        <w:t>режимоутворюючого</w:t>
      </w:r>
      <w:proofErr w:type="spellEnd"/>
      <w:r w:rsidRPr="00222C54">
        <w:rPr>
          <w:rFonts w:ascii="Times New Roman" w:hAnsi="Times New Roman"/>
        </w:rPr>
        <w:t xml:space="preserve"> об’єкта культурної спадщини - пам’ятки археології місцевого значення- 50,0 </w:t>
      </w:r>
      <w:proofErr w:type="spellStart"/>
      <w:r w:rsidRPr="00222C54">
        <w:rPr>
          <w:rFonts w:ascii="Times New Roman" w:hAnsi="Times New Roman"/>
        </w:rPr>
        <w:t>тис.грн</w:t>
      </w:r>
      <w:proofErr w:type="spellEnd"/>
      <w:r w:rsidRPr="00222C54">
        <w:rPr>
          <w:rFonts w:ascii="Times New Roman" w:hAnsi="Times New Roman"/>
        </w:rPr>
        <w:t>.</w:t>
      </w:r>
    </w:p>
    <w:p w14:paraId="25CC0BAC" w14:textId="6ABCD84D" w:rsidR="008510F7" w:rsidRPr="00D363DE" w:rsidRDefault="008510F7" w:rsidP="008510F7">
      <w:pPr>
        <w:spacing w:after="0" w:line="240" w:lineRule="auto"/>
        <w:ind w:firstLine="708"/>
        <w:contextualSpacing/>
        <w:jc w:val="both"/>
        <w:rPr>
          <w:rFonts w:ascii="Times New Roman" w:hAnsi="Times New Roman"/>
        </w:rPr>
      </w:pPr>
      <w:r w:rsidRPr="00D363DE">
        <w:rPr>
          <w:rFonts w:ascii="Times New Roman" w:hAnsi="Times New Roman"/>
        </w:rPr>
        <w:t>В загальній структурі видатків загального фонду  найбільшу частку займає міський палац культури, комунальний заклад «Центр культури» Глухівської міської ради та його філії – 38,7%, утримання школи мистецтв – 33,5%, комунальна установа «Глухівська публічна бібліотека» Глухівської міської ради  та її філії – 13,9%, краєзнавчий музей – 8,3</w:t>
      </w:r>
      <w:r w:rsidR="00EC5A8E">
        <w:rPr>
          <w:rFonts w:ascii="Times New Roman" w:hAnsi="Times New Roman"/>
        </w:rPr>
        <w:t>%</w:t>
      </w:r>
      <w:r w:rsidRPr="00D363DE">
        <w:rPr>
          <w:rFonts w:ascii="Times New Roman" w:hAnsi="Times New Roman"/>
        </w:rPr>
        <w:t>.</w:t>
      </w:r>
    </w:p>
    <w:p w14:paraId="17E5D15B" w14:textId="77777777" w:rsidR="00481D73" w:rsidRPr="000A7F66" w:rsidRDefault="00481D73" w:rsidP="00481D73">
      <w:pPr>
        <w:spacing w:line="240" w:lineRule="auto"/>
        <w:contextualSpacing/>
        <w:jc w:val="center"/>
        <w:rPr>
          <w:rFonts w:ascii="Times New Roman" w:hAnsi="Times New Roman"/>
          <w:bCs/>
        </w:rPr>
      </w:pPr>
      <w:r w:rsidRPr="000A7F66">
        <w:rPr>
          <w:rFonts w:ascii="Times New Roman" w:hAnsi="Times New Roman"/>
          <w:b/>
          <w:bCs/>
        </w:rPr>
        <w:t>Відділ молоді та спорту Глухівської міської ради</w:t>
      </w:r>
    </w:p>
    <w:p w14:paraId="669D5883" w14:textId="5265D16D" w:rsidR="00481D73" w:rsidRPr="000A7F66" w:rsidRDefault="00481D73" w:rsidP="00481D73">
      <w:pPr>
        <w:spacing w:after="0" w:line="240" w:lineRule="auto"/>
        <w:ind w:firstLine="708"/>
        <w:contextualSpacing/>
        <w:jc w:val="both"/>
        <w:rPr>
          <w:rFonts w:ascii="Times New Roman" w:hAnsi="Times New Roman"/>
          <w:bCs/>
        </w:rPr>
      </w:pPr>
      <w:r w:rsidRPr="000A7F66">
        <w:rPr>
          <w:rFonts w:ascii="Times New Roman" w:hAnsi="Times New Roman"/>
          <w:bCs/>
        </w:rPr>
        <w:t>У бюджеті Глухівської міської територіальної громади  на 202</w:t>
      </w:r>
      <w:r w:rsidR="000A7F66" w:rsidRPr="000A7F66">
        <w:rPr>
          <w:rFonts w:ascii="Times New Roman" w:hAnsi="Times New Roman"/>
          <w:bCs/>
        </w:rPr>
        <w:t>6</w:t>
      </w:r>
      <w:r w:rsidRPr="000A7F66">
        <w:rPr>
          <w:rFonts w:ascii="Times New Roman" w:hAnsi="Times New Roman"/>
          <w:bCs/>
        </w:rPr>
        <w:t xml:space="preserve"> рік передбачені видатки по:</w:t>
      </w:r>
    </w:p>
    <w:p w14:paraId="02029EE4" w14:textId="77777777" w:rsidR="000A7F66" w:rsidRPr="000A7F66" w:rsidRDefault="000A7F66" w:rsidP="000A7F66">
      <w:pPr>
        <w:spacing w:after="0" w:line="240" w:lineRule="auto"/>
        <w:ind w:firstLine="708"/>
        <w:contextualSpacing/>
        <w:jc w:val="both"/>
        <w:rPr>
          <w:rFonts w:ascii="Times New Roman" w:hAnsi="Times New Roman"/>
          <w:b/>
          <w:bCs/>
        </w:rPr>
      </w:pPr>
      <w:r w:rsidRPr="000A7F66">
        <w:rPr>
          <w:rFonts w:ascii="Times New Roman" w:hAnsi="Times New Roman"/>
          <w:b/>
          <w:bCs/>
        </w:rPr>
        <w:t xml:space="preserve">КПКВК 1110160  «Керівництво і управління у відповідній сфері у містах (місті Києві), селищах, селах, територіальних громадах»  </w:t>
      </w:r>
      <w:r w:rsidRPr="000A7F66">
        <w:rPr>
          <w:rFonts w:ascii="Times New Roman" w:hAnsi="Times New Roman"/>
          <w:bCs/>
        </w:rPr>
        <w:t xml:space="preserve">у сумі  1885,9 </w:t>
      </w:r>
      <w:proofErr w:type="spellStart"/>
      <w:r w:rsidRPr="000A7F66">
        <w:rPr>
          <w:rFonts w:ascii="Times New Roman" w:hAnsi="Times New Roman"/>
          <w:bCs/>
        </w:rPr>
        <w:t>тис.грн</w:t>
      </w:r>
      <w:proofErr w:type="spellEnd"/>
      <w:r w:rsidRPr="000A7F66">
        <w:rPr>
          <w:rFonts w:ascii="Times New Roman" w:hAnsi="Times New Roman"/>
          <w:bCs/>
        </w:rPr>
        <w:t xml:space="preserve">. в </w:t>
      </w:r>
      <w:proofErr w:type="spellStart"/>
      <w:r w:rsidRPr="000A7F66">
        <w:rPr>
          <w:rFonts w:ascii="Times New Roman" w:hAnsi="Times New Roman"/>
          <w:bCs/>
        </w:rPr>
        <w:t>т.ч</w:t>
      </w:r>
      <w:proofErr w:type="spellEnd"/>
      <w:r w:rsidRPr="000A7F66">
        <w:rPr>
          <w:rFonts w:ascii="Times New Roman" w:hAnsi="Times New Roman"/>
          <w:bCs/>
        </w:rPr>
        <w:t xml:space="preserve">. на оплату праці з нарахуваннями – 1789,9 </w:t>
      </w:r>
      <w:proofErr w:type="spellStart"/>
      <w:r w:rsidRPr="000A7F66">
        <w:rPr>
          <w:rFonts w:ascii="Times New Roman" w:hAnsi="Times New Roman"/>
          <w:bCs/>
        </w:rPr>
        <w:t>тис.грн</w:t>
      </w:r>
      <w:proofErr w:type="spellEnd"/>
      <w:r w:rsidRPr="000A7F66">
        <w:rPr>
          <w:rFonts w:ascii="Times New Roman" w:hAnsi="Times New Roman"/>
          <w:bCs/>
        </w:rPr>
        <w:t xml:space="preserve">. (загальний фонд) на забезпечення діяльності апарату з фактично зайнятою  чисельністю  4 одиниці, на комунальні послуги – 48,0 </w:t>
      </w:r>
      <w:proofErr w:type="spellStart"/>
      <w:r w:rsidRPr="000A7F66">
        <w:rPr>
          <w:rFonts w:ascii="Times New Roman" w:hAnsi="Times New Roman"/>
          <w:bCs/>
        </w:rPr>
        <w:t>тис.грн</w:t>
      </w:r>
      <w:proofErr w:type="spellEnd"/>
      <w:r w:rsidRPr="000A7F66">
        <w:rPr>
          <w:rFonts w:ascii="Times New Roman" w:hAnsi="Times New Roman"/>
          <w:bCs/>
        </w:rPr>
        <w:t xml:space="preserve">.., інші видатки- 48,0 </w:t>
      </w:r>
      <w:proofErr w:type="spellStart"/>
      <w:r w:rsidRPr="000A7F66">
        <w:rPr>
          <w:rFonts w:ascii="Times New Roman" w:hAnsi="Times New Roman"/>
          <w:bCs/>
        </w:rPr>
        <w:t>тис.грн</w:t>
      </w:r>
      <w:proofErr w:type="spellEnd"/>
      <w:r w:rsidRPr="000A7F66">
        <w:rPr>
          <w:rFonts w:ascii="Times New Roman" w:hAnsi="Times New Roman"/>
          <w:bCs/>
        </w:rPr>
        <w:t>.</w:t>
      </w:r>
    </w:p>
    <w:p w14:paraId="2F6589D4" w14:textId="206837B3" w:rsidR="00481D73" w:rsidRPr="001B4E92" w:rsidRDefault="00481D73" w:rsidP="00481D73">
      <w:pPr>
        <w:spacing w:after="0" w:line="240" w:lineRule="auto"/>
        <w:ind w:firstLine="708"/>
        <w:contextualSpacing/>
        <w:jc w:val="both"/>
        <w:rPr>
          <w:rFonts w:ascii="Times New Roman" w:hAnsi="Times New Roman"/>
        </w:rPr>
      </w:pPr>
      <w:r w:rsidRPr="00951C5F">
        <w:rPr>
          <w:rFonts w:ascii="Times New Roman" w:hAnsi="Times New Roman"/>
          <w:b/>
        </w:rPr>
        <w:t xml:space="preserve">КПКВК 113131 «Здійснення заходів та реалізація проектів на виконання Державної </w:t>
      </w:r>
      <w:r w:rsidRPr="001B4E92">
        <w:rPr>
          <w:rFonts w:ascii="Times New Roman" w:hAnsi="Times New Roman"/>
          <w:b/>
        </w:rPr>
        <w:t>цільової соціальної програми «Молодь України» -</w:t>
      </w:r>
      <w:r w:rsidRPr="001B4E92">
        <w:rPr>
          <w:rFonts w:ascii="Times New Roman" w:hAnsi="Times New Roman"/>
        </w:rPr>
        <w:t xml:space="preserve"> 20,0 тис. грн на проведення заходів по громаді (Програма розвитку молодіжної політики на території  Глухівської міської ради на 202</w:t>
      </w:r>
      <w:r w:rsidR="001B4E92" w:rsidRPr="001B4E92">
        <w:rPr>
          <w:rFonts w:ascii="Times New Roman" w:hAnsi="Times New Roman"/>
        </w:rPr>
        <w:t>6</w:t>
      </w:r>
      <w:r w:rsidRPr="001B4E92">
        <w:rPr>
          <w:rFonts w:ascii="Times New Roman" w:hAnsi="Times New Roman"/>
        </w:rPr>
        <w:t>-20</w:t>
      </w:r>
      <w:r w:rsidR="001B4E92" w:rsidRPr="001B4E92">
        <w:rPr>
          <w:rFonts w:ascii="Times New Roman" w:hAnsi="Times New Roman"/>
        </w:rPr>
        <w:t>30</w:t>
      </w:r>
      <w:r w:rsidRPr="001B4E92">
        <w:rPr>
          <w:rFonts w:ascii="Times New Roman" w:hAnsi="Times New Roman"/>
        </w:rPr>
        <w:t xml:space="preserve"> роки).</w:t>
      </w:r>
    </w:p>
    <w:p w14:paraId="7A701FDC" w14:textId="7E3E11F2" w:rsidR="00481D73" w:rsidRPr="00D42823" w:rsidRDefault="00481D73" w:rsidP="00481D73">
      <w:pPr>
        <w:spacing w:after="0" w:line="240" w:lineRule="auto"/>
        <w:ind w:firstLine="708"/>
        <w:contextualSpacing/>
        <w:jc w:val="both"/>
        <w:rPr>
          <w:rFonts w:ascii="Times New Roman" w:hAnsi="Times New Roman"/>
        </w:rPr>
      </w:pPr>
      <w:r w:rsidRPr="001B4E92">
        <w:rPr>
          <w:rFonts w:ascii="Times New Roman" w:hAnsi="Times New Roman"/>
          <w:b/>
        </w:rPr>
        <w:t>КПКВК 1115061 «Забезпечення діяльності місцевих центрів фізичного здоров’я населення "Спорт для всіх" та проведення фізкультурно-масових заходів серед населення регіону»</w:t>
      </w:r>
      <w:r w:rsidRPr="001B4E92">
        <w:rPr>
          <w:rFonts w:ascii="Times New Roman" w:hAnsi="Times New Roman"/>
        </w:rPr>
        <w:t xml:space="preserve"> - </w:t>
      </w:r>
      <w:r w:rsidR="00951C5F" w:rsidRPr="001B4E92">
        <w:rPr>
          <w:rFonts w:ascii="Times New Roman" w:hAnsi="Times New Roman"/>
          <w:lang w:val="ru-RU"/>
        </w:rPr>
        <w:t>1894,1</w:t>
      </w:r>
      <w:r w:rsidRPr="001B4E92">
        <w:rPr>
          <w:rFonts w:ascii="Times New Roman" w:hAnsi="Times New Roman"/>
        </w:rPr>
        <w:t xml:space="preserve"> тис. грн.: з них на оплату праці з нарахуваннями  </w:t>
      </w:r>
      <w:r w:rsidRPr="00D42823">
        <w:rPr>
          <w:rFonts w:ascii="Times New Roman" w:hAnsi="Times New Roman"/>
        </w:rPr>
        <w:t>(</w:t>
      </w:r>
      <w:proofErr w:type="spellStart"/>
      <w:r w:rsidRPr="00D42823">
        <w:rPr>
          <w:rFonts w:ascii="Times New Roman" w:hAnsi="Times New Roman"/>
          <w:lang w:val="ru-RU"/>
        </w:rPr>
        <w:t>зайнята</w:t>
      </w:r>
      <w:proofErr w:type="spellEnd"/>
      <w:r w:rsidRPr="00D42823">
        <w:rPr>
          <w:rFonts w:ascii="Times New Roman" w:hAnsi="Times New Roman"/>
          <w:lang w:val="ru-RU"/>
        </w:rPr>
        <w:t xml:space="preserve"> </w:t>
      </w:r>
      <w:proofErr w:type="spellStart"/>
      <w:r w:rsidRPr="00D42823">
        <w:rPr>
          <w:rFonts w:ascii="Times New Roman" w:hAnsi="Times New Roman"/>
          <w:lang w:val="ru-RU"/>
        </w:rPr>
        <w:t>чисельність</w:t>
      </w:r>
      <w:proofErr w:type="spellEnd"/>
      <w:r w:rsidRPr="00D42823">
        <w:rPr>
          <w:rFonts w:ascii="Times New Roman" w:hAnsi="Times New Roman"/>
          <w:lang w:val="ru-RU"/>
        </w:rPr>
        <w:t xml:space="preserve"> 4</w:t>
      </w:r>
      <w:r w:rsidRPr="00D42823">
        <w:rPr>
          <w:rFonts w:ascii="Times New Roman" w:hAnsi="Times New Roman"/>
        </w:rPr>
        <w:t xml:space="preserve"> </w:t>
      </w:r>
      <w:proofErr w:type="spellStart"/>
      <w:r w:rsidRPr="00D42823">
        <w:rPr>
          <w:rFonts w:ascii="Times New Roman" w:hAnsi="Times New Roman"/>
        </w:rPr>
        <w:t>ставк</w:t>
      </w:r>
      <w:proofErr w:type="spellEnd"/>
      <w:r w:rsidRPr="00D42823">
        <w:rPr>
          <w:rFonts w:ascii="Times New Roman" w:hAnsi="Times New Roman"/>
          <w:lang w:val="ru-RU"/>
        </w:rPr>
        <w:t>и</w:t>
      </w:r>
      <w:r w:rsidRPr="00D42823">
        <w:rPr>
          <w:rFonts w:ascii="Times New Roman" w:hAnsi="Times New Roman"/>
        </w:rPr>
        <w:t xml:space="preserve">) – </w:t>
      </w:r>
      <w:r w:rsidR="00DC697F" w:rsidRPr="00D42823">
        <w:rPr>
          <w:rFonts w:ascii="Times New Roman" w:hAnsi="Times New Roman"/>
          <w:lang w:val="ru-RU"/>
        </w:rPr>
        <w:t>619,3</w:t>
      </w:r>
      <w:r w:rsidRPr="00D42823">
        <w:rPr>
          <w:rFonts w:ascii="Times New Roman" w:hAnsi="Times New Roman"/>
        </w:rPr>
        <w:t xml:space="preserve"> </w:t>
      </w:r>
      <w:proofErr w:type="spellStart"/>
      <w:r w:rsidRPr="00D42823">
        <w:rPr>
          <w:rFonts w:ascii="Times New Roman" w:hAnsi="Times New Roman"/>
        </w:rPr>
        <w:t>тис.грн</w:t>
      </w:r>
      <w:proofErr w:type="spellEnd"/>
      <w:r w:rsidRPr="00D42823">
        <w:rPr>
          <w:rFonts w:ascii="Times New Roman" w:hAnsi="Times New Roman"/>
        </w:rPr>
        <w:t xml:space="preserve">., на енергоносії </w:t>
      </w:r>
      <w:r w:rsidR="00DC697F" w:rsidRPr="00D42823">
        <w:rPr>
          <w:rFonts w:ascii="Times New Roman" w:hAnsi="Times New Roman"/>
        </w:rPr>
        <w:t>–</w:t>
      </w:r>
      <w:r w:rsidRPr="00D42823">
        <w:rPr>
          <w:rFonts w:ascii="Times New Roman" w:hAnsi="Times New Roman"/>
        </w:rPr>
        <w:t xml:space="preserve"> </w:t>
      </w:r>
      <w:r w:rsidR="00DC697F" w:rsidRPr="00D42823">
        <w:rPr>
          <w:rFonts w:ascii="Times New Roman" w:hAnsi="Times New Roman"/>
          <w:lang w:val="ru-RU"/>
        </w:rPr>
        <w:t>203,5</w:t>
      </w:r>
      <w:r w:rsidRPr="00D42823">
        <w:rPr>
          <w:rFonts w:ascii="Times New Roman" w:hAnsi="Times New Roman"/>
        </w:rPr>
        <w:t xml:space="preserve"> </w:t>
      </w:r>
      <w:proofErr w:type="spellStart"/>
      <w:r w:rsidRPr="00D42823">
        <w:rPr>
          <w:rFonts w:ascii="Times New Roman" w:hAnsi="Times New Roman"/>
        </w:rPr>
        <w:t>тис.грн</w:t>
      </w:r>
      <w:proofErr w:type="spellEnd"/>
      <w:r w:rsidRPr="00D42823">
        <w:rPr>
          <w:rFonts w:ascii="Times New Roman" w:hAnsi="Times New Roman"/>
        </w:rPr>
        <w:t xml:space="preserve">., на проведення спортивно-масових заходів – </w:t>
      </w:r>
      <w:r w:rsidR="00D42823" w:rsidRPr="00D42823">
        <w:rPr>
          <w:rFonts w:ascii="Times New Roman" w:hAnsi="Times New Roman"/>
          <w:lang w:val="ru-RU"/>
        </w:rPr>
        <w:t>400</w:t>
      </w:r>
      <w:r w:rsidRPr="00D42823">
        <w:rPr>
          <w:rFonts w:ascii="Times New Roman" w:hAnsi="Times New Roman"/>
        </w:rPr>
        <w:t xml:space="preserve">,0 тис. грн., </w:t>
      </w:r>
      <w:r w:rsidR="00EC5A8E">
        <w:rPr>
          <w:rFonts w:ascii="Times New Roman" w:hAnsi="Times New Roman"/>
        </w:rPr>
        <w:t xml:space="preserve">виплату </w:t>
      </w:r>
      <w:r w:rsidRPr="00D42823">
        <w:rPr>
          <w:rFonts w:ascii="Times New Roman" w:hAnsi="Times New Roman"/>
        </w:rPr>
        <w:t>стипенді</w:t>
      </w:r>
      <w:r w:rsidR="00EC5A8E">
        <w:rPr>
          <w:rFonts w:ascii="Times New Roman" w:hAnsi="Times New Roman"/>
        </w:rPr>
        <w:t>й</w:t>
      </w:r>
      <w:r w:rsidRPr="00D42823">
        <w:rPr>
          <w:rFonts w:ascii="Times New Roman" w:hAnsi="Times New Roman"/>
        </w:rPr>
        <w:t xml:space="preserve"> -</w:t>
      </w:r>
      <w:r w:rsidR="00D42823" w:rsidRPr="00D42823">
        <w:rPr>
          <w:rFonts w:ascii="Times New Roman" w:hAnsi="Times New Roman"/>
          <w:lang w:val="ru-RU"/>
        </w:rPr>
        <w:t>100</w:t>
      </w:r>
      <w:r w:rsidRPr="00D42823">
        <w:rPr>
          <w:rFonts w:ascii="Times New Roman" w:hAnsi="Times New Roman"/>
        </w:rPr>
        <w:t xml:space="preserve">,0 тис. грн., грошову винагороду – </w:t>
      </w:r>
      <w:r w:rsidR="00D42823" w:rsidRPr="00D42823">
        <w:rPr>
          <w:rFonts w:ascii="Times New Roman" w:hAnsi="Times New Roman"/>
          <w:lang w:val="ru-RU"/>
        </w:rPr>
        <w:t>200</w:t>
      </w:r>
      <w:r w:rsidRPr="00D42823">
        <w:rPr>
          <w:rFonts w:ascii="Times New Roman" w:hAnsi="Times New Roman"/>
        </w:rPr>
        <w:t>,0 тис. грн.</w:t>
      </w:r>
    </w:p>
    <w:p w14:paraId="4F3CE791" w14:textId="77777777" w:rsidR="00686ED1" w:rsidRPr="00680972" w:rsidRDefault="00686ED1" w:rsidP="00C62881">
      <w:pPr>
        <w:spacing w:after="0" w:line="240" w:lineRule="auto"/>
        <w:ind w:firstLine="708"/>
        <w:contextualSpacing/>
        <w:jc w:val="center"/>
        <w:rPr>
          <w:rFonts w:ascii="Times New Roman" w:hAnsi="Times New Roman"/>
          <w:b/>
        </w:rPr>
      </w:pPr>
      <w:r w:rsidRPr="00680972">
        <w:rPr>
          <w:rFonts w:ascii="Times New Roman" w:hAnsi="Times New Roman"/>
          <w:b/>
        </w:rPr>
        <w:t xml:space="preserve">Управління житлово-комунального господарства та містобудування </w:t>
      </w:r>
    </w:p>
    <w:p w14:paraId="6E8C8F8C" w14:textId="77777777" w:rsidR="00686ED1" w:rsidRPr="00680972" w:rsidRDefault="00686ED1" w:rsidP="00C62881">
      <w:pPr>
        <w:spacing w:after="0" w:line="240" w:lineRule="auto"/>
        <w:ind w:firstLine="708"/>
        <w:contextualSpacing/>
        <w:jc w:val="center"/>
        <w:rPr>
          <w:rFonts w:ascii="Times New Roman" w:hAnsi="Times New Roman"/>
          <w:b/>
        </w:rPr>
      </w:pPr>
      <w:r w:rsidRPr="00680972">
        <w:rPr>
          <w:rFonts w:ascii="Times New Roman" w:hAnsi="Times New Roman"/>
          <w:b/>
        </w:rPr>
        <w:t xml:space="preserve">Глухівської міської </w:t>
      </w:r>
      <w:r w:rsidR="003942D1" w:rsidRPr="00680972">
        <w:rPr>
          <w:rFonts w:ascii="Times New Roman" w:hAnsi="Times New Roman"/>
          <w:b/>
        </w:rPr>
        <w:t>ради</w:t>
      </w:r>
    </w:p>
    <w:p w14:paraId="216BE0F4" w14:textId="70E46F23" w:rsidR="00BA5FDA" w:rsidRPr="00680972" w:rsidRDefault="00BA5FDA" w:rsidP="00C62881">
      <w:pPr>
        <w:spacing w:after="0" w:line="240" w:lineRule="auto"/>
        <w:ind w:firstLine="708"/>
        <w:contextualSpacing/>
        <w:jc w:val="both"/>
        <w:rPr>
          <w:rFonts w:ascii="Times New Roman" w:hAnsi="Times New Roman"/>
          <w:b/>
          <w:bCs/>
        </w:rPr>
      </w:pPr>
      <w:r w:rsidRPr="00680972">
        <w:rPr>
          <w:rFonts w:ascii="Times New Roman" w:hAnsi="Times New Roman"/>
          <w:bCs/>
        </w:rPr>
        <w:t>У бюджеті Глухівської міської територіальної громади  на 202</w:t>
      </w:r>
      <w:r w:rsidR="00680972">
        <w:rPr>
          <w:rFonts w:ascii="Times New Roman" w:hAnsi="Times New Roman"/>
          <w:bCs/>
        </w:rPr>
        <w:t>6</w:t>
      </w:r>
      <w:r w:rsidRPr="00680972">
        <w:rPr>
          <w:rFonts w:ascii="Times New Roman" w:hAnsi="Times New Roman"/>
          <w:bCs/>
        </w:rPr>
        <w:t xml:space="preserve"> рік передбачені видатки по</w:t>
      </w:r>
      <w:r w:rsidRPr="00680972">
        <w:rPr>
          <w:rFonts w:ascii="Times New Roman" w:hAnsi="Times New Roman"/>
          <w:b/>
          <w:bCs/>
        </w:rPr>
        <w:t>:</w:t>
      </w:r>
    </w:p>
    <w:p w14:paraId="46FC7913" w14:textId="77777777" w:rsidR="0019384B" w:rsidRPr="0019384B" w:rsidRDefault="0019384B" w:rsidP="0019384B">
      <w:pPr>
        <w:spacing w:after="0" w:line="240" w:lineRule="auto"/>
        <w:ind w:firstLine="708"/>
        <w:contextualSpacing/>
        <w:jc w:val="both"/>
        <w:rPr>
          <w:rFonts w:ascii="Times New Roman" w:hAnsi="Times New Roman"/>
          <w:bCs/>
        </w:rPr>
      </w:pPr>
      <w:r w:rsidRPr="0019384B">
        <w:rPr>
          <w:rFonts w:ascii="Times New Roman" w:hAnsi="Times New Roman"/>
          <w:b/>
          <w:bCs/>
        </w:rPr>
        <w:t xml:space="preserve">КПКВК 1210160  «Керівництво і управління у відповідній сфері у містах (місті Києві), селищах, селах, територіальних громадах» </w:t>
      </w:r>
      <w:r w:rsidRPr="0019384B">
        <w:rPr>
          <w:rFonts w:ascii="Times New Roman" w:hAnsi="Times New Roman"/>
          <w:bCs/>
        </w:rPr>
        <w:t xml:space="preserve">у сумі  5015,9 </w:t>
      </w:r>
      <w:proofErr w:type="spellStart"/>
      <w:r w:rsidRPr="0019384B">
        <w:rPr>
          <w:rFonts w:ascii="Times New Roman" w:hAnsi="Times New Roman"/>
          <w:bCs/>
        </w:rPr>
        <w:t>тис.грн</w:t>
      </w:r>
      <w:proofErr w:type="spellEnd"/>
      <w:r w:rsidRPr="0019384B">
        <w:rPr>
          <w:rFonts w:ascii="Times New Roman" w:hAnsi="Times New Roman"/>
          <w:bCs/>
        </w:rPr>
        <w:t xml:space="preserve">. в </w:t>
      </w:r>
      <w:proofErr w:type="spellStart"/>
      <w:r w:rsidRPr="0019384B">
        <w:rPr>
          <w:rFonts w:ascii="Times New Roman" w:hAnsi="Times New Roman"/>
          <w:bCs/>
        </w:rPr>
        <w:t>т.ч</w:t>
      </w:r>
      <w:proofErr w:type="spellEnd"/>
      <w:r w:rsidRPr="0019384B">
        <w:rPr>
          <w:rFonts w:ascii="Times New Roman" w:hAnsi="Times New Roman"/>
          <w:bCs/>
        </w:rPr>
        <w:t xml:space="preserve">. на оплату праці з нарахуваннями – 3895,0 </w:t>
      </w:r>
      <w:proofErr w:type="spellStart"/>
      <w:r w:rsidRPr="0019384B">
        <w:rPr>
          <w:rFonts w:ascii="Times New Roman" w:hAnsi="Times New Roman"/>
          <w:bCs/>
        </w:rPr>
        <w:t>тис.грн</w:t>
      </w:r>
      <w:proofErr w:type="spellEnd"/>
      <w:r w:rsidRPr="0019384B">
        <w:rPr>
          <w:rFonts w:ascii="Times New Roman" w:hAnsi="Times New Roman"/>
          <w:bCs/>
        </w:rPr>
        <w:t xml:space="preserve">. (загальний фонд) на забезпечення діяльності апарату з фактично зайнятою чисельністю  9 одиниць, на комунальні послуги 399,7 </w:t>
      </w:r>
      <w:proofErr w:type="spellStart"/>
      <w:r w:rsidRPr="0019384B">
        <w:rPr>
          <w:rFonts w:ascii="Times New Roman" w:hAnsi="Times New Roman"/>
          <w:bCs/>
        </w:rPr>
        <w:t>тис.грн</w:t>
      </w:r>
      <w:proofErr w:type="spellEnd"/>
      <w:r w:rsidRPr="0019384B">
        <w:rPr>
          <w:rFonts w:ascii="Times New Roman" w:hAnsi="Times New Roman"/>
          <w:bCs/>
        </w:rPr>
        <w:t xml:space="preserve">., інші видатки -721,2 </w:t>
      </w:r>
      <w:proofErr w:type="spellStart"/>
      <w:r w:rsidRPr="0019384B">
        <w:rPr>
          <w:rFonts w:ascii="Times New Roman" w:hAnsi="Times New Roman"/>
          <w:bCs/>
        </w:rPr>
        <w:t>тис.грн</w:t>
      </w:r>
      <w:proofErr w:type="spellEnd"/>
      <w:r w:rsidRPr="0019384B">
        <w:rPr>
          <w:rFonts w:ascii="Times New Roman" w:hAnsi="Times New Roman"/>
          <w:bCs/>
        </w:rPr>
        <w:t>.</w:t>
      </w:r>
    </w:p>
    <w:p w14:paraId="4E21E492" w14:textId="592D9B94" w:rsidR="00433B53" w:rsidRDefault="00433B53" w:rsidP="00C62881">
      <w:pPr>
        <w:spacing w:line="240" w:lineRule="auto"/>
        <w:contextualSpacing/>
        <w:jc w:val="both"/>
        <w:rPr>
          <w:rFonts w:ascii="Times New Roman" w:hAnsi="Times New Roman"/>
          <w:bCs/>
        </w:rPr>
      </w:pPr>
      <w:r w:rsidRPr="00597620">
        <w:rPr>
          <w:rFonts w:ascii="Times New Roman" w:hAnsi="Times New Roman"/>
          <w:b/>
          <w:bCs/>
          <w:color w:val="FF0000"/>
        </w:rPr>
        <w:tab/>
      </w:r>
      <w:r w:rsidRPr="00D42823">
        <w:rPr>
          <w:rFonts w:ascii="Times New Roman" w:hAnsi="Times New Roman"/>
          <w:b/>
          <w:bCs/>
        </w:rPr>
        <w:t xml:space="preserve">КПКВК 1210180 «Інша діяльність у сфері державного управління» </w:t>
      </w:r>
      <w:r w:rsidRPr="00D42823">
        <w:rPr>
          <w:rFonts w:ascii="Times New Roman" w:hAnsi="Times New Roman"/>
          <w:bCs/>
        </w:rPr>
        <w:t>на реалізацію заходів «Програми  забезпечення організаційних заходів та інших видатків бюджету Глухівської міської ради на 202</w:t>
      </w:r>
      <w:r w:rsidR="00C3780B" w:rsidRPr="00D42823">
        <w:rPr>
          <w:rFonts w:ascii="Times New Roman" w:hAnsi="Times New Roman"/>
          <w:bCs/>
        </w:rPr>
        <w:t>4</w:t>
      </w:r>
      <w:r w:rsidRPr="00D42823">
        <w:rPr>
          <w:rFonts w:ascii="Times New Roman" w:hAnsi="Times New Roman"/>
          <w:bCs/>
        </w:rPr>
        <w:t>-202</w:t>
      </w:r>
      <w:r w:rsidR="00C3780B" w:rsidRPr="00D42823">
        <w:rPr>
          <w:rFonts w:ascii="Times New Roman" w:hAnsi="Times New Roman"/>
          <w:bCs/>
        </w:rPr>
        <w:t>7</w:t>
      </w:r>
      <w:r w:rsidRPr="00D42823">
        <w:rPr>
          <w:rFonts w:ascii="Times New Roman" w:hAnsi="Times New Roman"/>
          <w:bCs/>
        </w:rPr>
        <w:t xml:space="preserve"> роки» - </w:t>
      </w:r>
      <w:r w:rsidR="00D42823" w:rsidRPr="00D42823">
        <w:rPr>
          <w:rFonts w:ascii="Times New Roman" w:hAnsi="Times New Roman"/>
          <w:bCs/>
        </w:rPr>
        <w:t>9,6</w:t>
      </w:r>
      <w:r w:rsidRPr="00D42823">
        <w:rPr>
          <w:rFonts w:ascii="Times New Roman" w:hAnsi="Times New Roman"/>
          <w:bCs/>
        </w:rPr>
        <w:t xml:space="preserve"> тис. грн.</w:t>
      </w:r>
    </w:p>
    <w:p w14:paraId="45B65688" w14:textId="3D0C6183" w:rsidR="001B4E92" w:rsidRDefault="001B4E92" w:rsidP="00C62881">
      <w:pPr>
        <w:spacing w:line="240" w:lineRule="auto"/>
        <w:contextualSpacing/>
        <w:jc w:val="both"/>
        <w:rPr>
          <w:rFonts w:ascii="Times New Roman" w:hAnsi="Times New Roman"/>
          <w:bCs/>
          <w:lang w:val="ru-RU"/>
        </w:rPr>
      </w:pPr>
      <w:r>
        <w:rPr>
          <w:rFonts w:ascii="Times New Roman" w:hAnsi="Times New Roman"/>
          <w:bCs/>
        </w:rPr>
        <w:tab/>
      </w:r>
      <w:r w:rsidRPr="001B4E92">
        <w:rPr>
          <w:rFonts w:ascii="Times New Roman" w:hAnsi="Times New Roman"/>
          <w:b/>
          <w:lang w:val="ru-RU"/>
        </w:rPr>
        <w:t>КПКВК 1213210 «</w:t>
      </w:r>
      <w:proofErr w:type="spellStart"/>
      <w:r w:rsidRPr="001B4E92">
        <w:rPr>
          <w:rFonts w:ascii="Times New Roman" w:hAnsi="Times New Roman"/>
          <w:b/>
          <w:lang w:val="ru-RU"/>
        </w:rPr>
        <w:t>Організація</w:t>
      </w:r>
      <w:proofErr w:type="spellEnd"/>
      <w:r w:rsidRPr="001B4E92">
        <w:rPr>
          <w:rFonts w:ascii="Times New Roman" w:hAnsi="Times New Roman"/>
          <w:b/>
          <w:lang w:val="ru-RU"/>
        </w:rPr>
        <w:t xml:space="preserve"> та </w:t>
      </w:r>
      <w:proofErr w:type="spellStart"/>
      <w:r w:rsidRPr="001B4E92">
        <w:rPr>
          <w:rFonts w:ascii="Times New Roman" w:hAnsi="Times New Roman"/>
          <w:b/>
          <w:lang w:val="ru-RU"/>
        </w:rPr>
        <w:t>проведення</w:t>
      </w:r>
      <w:proofErr w:type="spellEnd"/>
      <w:r w:rsidRPr="001B4E92">
        <w:rPr>
          <w:rFonts w:ascii="Times New Roman" w:hAnsi="Times New Roman"/>
          <w:b/>
          <w:lang w:val="ru-RU"/>
        </w:rPr>
        <w:t xml:space="preserve"> </w:t>
      </w:r>
      <w:proofErr w:type="spellStart"/>
      <w:r w:rsidRPr="001B4E92">
        <w:rPr>
          <w:rFonts w:ascii="Times New Roman" w:hAnsi="Times New Roman"/>
          <w:b/>
          <w:lang w:val="ru-RU"/>
        </w:rPr>
        <w:t>громадських</w:t>
      </w:r>
      <w:proofErr w:type="spellEnd"/>
      <w:r w:rsidRPr="001B4E92">
        <w:rPr>
          <w:rFonts w:ascii="Times New Roman" w:hAnsi="Times New Roman"/>
          <w:b/>
          <w:lang w:val="ru-RU"/>
        </w:rPr>
        <w:t xml:space="preserve"> </w:t>
      </w:r>
      <w:proofErr w:type="spellStart"/>
      <w:r w:rsidRPr="001B4E92">
        <w:rPr>
          <w:rFonts w:ascii="Times New Roman" w:hAnsi="Times New Roman"/>
          <w:b/>
          <w:lang w:val="ru-RU"/>
        </w:rPr>
        <w:t>робіт</w:t>
      </w:r>
      <w:proofErr w:type="spellEnd"/>
      <w:r w:rsidRPr="001B4E92">
        <w:rPr>
          <w:rFonts w:ascii="Times New Roman" w:hAnsi="Times New Roman"/>
          <w:b/>
          <w:lang w:val="ru-RU"/>
        </w:rPr>
        <w:t>»</w:t>
      </w:r>
      <w:r>
        <w:rPr>
          <w:rFonts w:ascii="Times New Roman" w:hAnsi="Times New Roman"/>
          <w:bCs/>
          <w:lang w:val="ru-RU"/>
        </w:rPr>
        <w:t xml:space="preserve"> на </w:t>
      </w:r>
      <w:proofErr w:type="spellStart"/>
      <w:r>
        <w:rPr>
          <w:rFonts w:ascii="Times New Roman" w:hAnsi="Times New Roman"/>
          <w:bCs/>
          <w:lang w:val="ru-RU"/>
        </w:rPr>
        <w:t>з</w:t>
      </w:r>
      <w:r w:rsidRPr="001B4E92">
        <w:rPr>
          <w:rFonts w:ascii="Times New Roman" w:hAnsi="Times New Roman"/>
          <w:bCs/>
          <w:lang w:val="ru-RU"/>
        </w:rPr>
        <w:t>аробітн</w:t>
      </w:r>
      <w:r>
        <w:rPr>
          <w:rFonts w:ascii="Times New Roman" w:hAnsi="Times New Roman"/>
          <w:bCs/>
          <w:lang w:val="ru-RU"/>
        </w:rPr>
        <w:t>у</w:t>
      </w:r>
      <w:proofErr w:type="spellEnd"/>
      <w:r w:rsidRPr="001B4E92">
        <w:rPr>
          <w:rFonts w:ascii="Times New Roman" w:hAnsi="Times New Roman"/>
          <w:bCs/>
          <w:lang w:val="ru-RU"/>
        </w:rPr>
        <w:t xml:space="preserve"> плат</w:t>
      </w:r>
      <w:r>
        <w:rPr>
          <w:rFonts w:ascii="Times New Roman" w:hAnsi="Times New Roman"/>
          <w:bCs/>
          <w:lang w:val="ru-RU"/>
        </w:rPr>
        <w:t>у</w:t>
      </w:r>
      <w:r w:rsidRPr="001B4E92">
        <w:rPr>
          <w:rFonts w:ascii="Times New Roman" w:hAnsi="Times New Roman"/>
          <w:bCs/>
          <w:lang w:val="ru-RU"/>
        </w:rPr>
        <w:t xml:space="preserve"> та </w:t>
      </w:r>
      <w:proofErr w:type="spellStart"/>
      <w:r w:rsidRPr="001B4E92">
        <w:rPr>
          <w:rFonts w:ascii="Times New Roman" w:hAnsi="Times New Roman"/>
          <w:bCs/>
          <w:lang w:val="ru-RU"/>
        </w:rPr>
        <w:t>нарахування</w:t>
      </w:r>
      <w:proofErr w:type="spellEnd"/>
      <w:r w:rsidRPr="001B4E92">
        <w:rPr>
          <w:rFonts w:ascii="Times New Roman" w:hAnsi="Times New Roman"/>
          <w:bCs/>
          <w:lang w:val="ru-RU"/>
        </w:rPr>
        <w:t xml:space="preserve"> для </w:t>
      </w:r>
      <w:proofErr w:type="spellStart"/>
      <w:r w:rsidRPr="001B4E92">
        <w:rPr>
          <w:rFonts w:ascii="Times New Roman" w:hAnsi="Times New Roman"/>
          <w:bCs/>
          <w:lang w:val="ru-RU"/>
        </w:rPr>
        <w:t>проведення</w:t>
      </w:r>
      <w:proofErr w:type="spellEnd"/>
      <w:r w:rsidRPr="001B4E92">
        <w:rPr>
          <w:rFonts w:ascii="Times New Roman" w:hAnsi="Times New Roman"/>
          <w:bCs/>
          <w:lang w:val="ru-RU"/>
        </w:rPr>
        <w:t xml:space="preserve"> </w:t>
      </w:r>
      <w:proofErr w:type="spellStart"/>
      <w:r w:rsidRPr="001B4E92">
        <w:rPr>
          <w:rFonts w:ascii="Times New Roman" w:hAnsi="Times New Roman"/>
          <w:bCs/>
          <w:lang w:val="ru-RU"/>
        </w:rPr>
        <w:t>громадських</w:t>
      </w:r>
      <w:proofErr w:type="spellEnd"/>
      <w:r w:rsidRPr="001B4E92">
        <w:rPr>
          <w:rFonts w:ascii="Times New Roman" w:hAnsi="Times New Roman"/>
          <w:bCs/>
          <w:lang w:val="ru-RU"/>
        </w:rPr>
        <w:t xml:space="preserve"> </w:t>
      </w:r>
      <w:proofErr w:type="spellStart"/>
      <w:r w:rsidRPr="001B4E92">
        <w:rPr>
          <w:rFonts w:ascii="Times New Roman" w:hAnsi="Times New Roman"/>
          <w:bCs/>
          <w:lang w:val="ru-RU"/>
        </w:rPr>
        <w:t>робіт</w:t>
      </w:r>
      <w:proofErr w:type="spellEnd"/>
      <w:r>
        <w:rPr>
          <w:rFonts w:ascii="Times New Roman" w:hAnsi="Times New Roman"/>
          <w:bCs/>
          <w:lang w:val="ru-RU"/>
        </w:rPr>
        <w:t xml:space="preserve"> -100,0 тис. грн.</w:t>
      </w:r>
    </w:p>
    <w:p w14:paraId="1F05C40C" w14:textId="1DF50C91" w:rsidR="00982D25" w:rsidRDefault="00982D25" w:rsidP="00C62881">
      <w:pPr>
        <w:spacing w:line="240" w:lineRule="auto"/>
        <w:contextualSpacing/>
        <w:jc w:val="both"/>
        <w:rPr>
          <w:rFonts w:ascii="Times New Roman" w:hAnsi="Times New Roman"/>
          <w:bCs/>
          <w:lang w:val="ru-RU"/>
        </w:rPr>
      </w:pPr>
      <w:r>
        <w:rPr>
          <w:rFonts w:ascii="Times New Roman" w:hAnsi="Times New Roman"/>
          <w:bCs/>
          <w:lang w:val="ru-RU"/>
        </w:rPr>
        <w:tab/>
      </w:r>
      <w:r w:rsidRPr="00982D25">
        <w:rPr>
          <w:rFonts w:ascii="Times New Roman" w:hAnsi="Times New Roman"/>
          <w:b/>
          <w:lang w:val="ru-RU"/>
        </w:rPr>
        <w:t>КПКВК 1213242 «</w:t>
      </w:r>
      <w:proofErr w:type="spellStart"/>
      <w:r w:rsidRPr="00982D25">
        <w:rPr>
          <w:rFonts w:ascii="Times New Roman" w:hAnsi="Times New Roman"/>
          <w:b/>
          <w:lang w:val="ru-RU"/>
        </w:rPr>
        <w:t>Інші</w:t>
      </w:r>
      <w:proofErr w:type="spellEnd"/>
      <w:r w:rsidRPr="00982D25">
        <w:rPr>
          <w:rFonts w:ascii="Times New Roman" w:hAnsi="Times New Roman"/>
          <w:b/>
          <w:lang w:val="ru-RU"/>
        </w:rPr>
        <w:t xml:space="preserve"> заходи у </w:t>
      </w:r>
      <w:proofErr w:type="spellStart"/>
      <w:r w:rsidRPr="00982D25">
        <w:rPr>
          <w:rFonts w:ascii="Times New Roman" w:hAnsi="Times New Roman"/>
          <w:b/>
          <w:lang w:val="ru-RU"/>
        </w:rPr>
        <w:t>сфері</w:t>
      </w:r>
      <w:proofErr w:type="spellEnd"/>
      <w:r w:rsidRPr="00982D25">
        <w:rPr>
          <w:rFonts w:ascii="Times New Roman" w:hAnsi="Times New Roman"/>
          <w:b/>
          <w:lang w:val="ru-RU"/>
        </w:rPr>
        <w:t xml:space="preserve"> </w:t>
      </w:r>
      <w:proofErr w:type="spellStart"/>
      <w:r w:rsidRPr="00982D25">
        <w:rPr>
          <w:rFonts w:ascii="Times New Roman" w:hAnsi="Times New Roman"/>
          <w:b/>
          <w:lang w:val="ru-RU"/>
        </w:rPr>
        <w:t>соціального</w:t>
      </w:r>
      <w:proofErr w:type="spellEnd"/>
      <w:r w:rsidRPr="00982D25">
        <w:rPr>
          <w:rFonts w:ascii="Times New Roman" w:hAnsi="Times New Roman"/>
          <w:b/>
          <w:lang w:val="ru-RU"/>
        </w:rPr>
        <w:t xml:space="preserve"> </w:t>
      </w:r>
      <w:proofErr w:type="spellStart"/>
      <w:r w:rsidRPr="00982D25">
        <w:rPr>
          <w:rFonts w:ascii="Times New Roman" w:hAnsi="Times New Roman"/>
          <w:b/>
          <w:lang w:val="ru-RU"/>
        </w:rPr>
        <w:t>захисту</w:t>
      </w:r>
      <w:proofErr w:type="spellEnd"/>
      <w:r w:rsidRPr="00982D25">
        <w:rPr>
          <w:rFonts w:ascii="Times New Roman" w:hAnsi="Times New Roman"/>
          <w:b/>
          <w:lang w:val="ru-RU"/>
        </w:rPr>
        <w:t xml:space="preserve"> і </w:t>
      </w:r>
      <w:proofErr w:type="spellStart"/>
      <w:r w:rsidRPr="00982D25">
        <w:rPr>
          <w:rFonts w:ascii="Times New Roman" w:hAnsi="Times New Roman"/>
          <w:b/>
          <w:lang w:val="ru-RU"/>
        </w:rPr>
        <w:t>соціального</w:t>
      </w:r>
      <w:proofErr w:type="spellEnd"/>
      <w:r w:rsidRPr="00982D25">
        <w:rPr>
          <w:rFonts w:ascii="Times New Roman" w:hAnsi="Times New Roman"/>
          <w:b/>
          <w:lang w:val="ru-RU"/>
        </w:rPr>
        <w:t xml:space="preserve"> </w:t>
      </w:r>
      <w:proofErr w:type="spellStart"/>
      <w:r w:rsidRPr="00982D25">
        <w:rPr>
          <w:rFonts w:ascii="Times New Roman" w:hAnsi="Times New Roman"/>
          <w:b/>
          <w:lang w:val="ru-RU"/>
        </w:rPr>
        <w:t>забезпечення</w:t>
      </w:r>
      <w:proofErr w:type="spellEnd"/>
      <w:r w:rsidRPr="00982D25">
        <w:rPr>
          <w:rFonts w:ascii="Times New Roman" w:hAnsi="Times New Roman"/>
          <w:b/>
          <w:lang w:val="ru-RU"/>
        </w:rPr>
        <w:t>»</w:t>
      </w:r>
      <w:r>
        <w:rPr>
          <w:rFonts w:ascii="Times New Roman" w:hAnsi="Times New Roman"/>
          <w:bCs/>
          <w:lang w:val="ru-RU"/>
        </w:rPr>
        <w:t xml:space="preserve"> на </w:t>
      </w:r>
      <w:proofErr w:type="spellStart"/>
      <w:r>
        <w:rPr>
          <w:rFonts w:ascii="Times New Roman" w:hAnsi="Times New Roman"/>
          <w:bCs/>
          <w:lang w:val="ru-RU"/>
        </w:rPr>
        <w:t>виконання</w:t>
      </w:r>
      <w:proofErr w:type="spellEnd"/>
      <w:r>
        <w:rPr>
          <w:rFonts w:ascii="Times New Roman" w:hAnsi="Times New Roman"/>
          <w:bCs/>
          <w:lang w:val="ru-RU"/>
        </w:rPr>
        <w:t xml:space="preserve"> «</w:t>
      </w:r>
      <w:proofErr w:type="spellStart"/>
      <w:r w:rsidRPr="00982D25">
        <w:rPr>
          <w:rFonts w:ascii="Times New Roman" w:hAnsi="Times New Roman"/>
          <w:bCs/>
          <w:lang w:val="ru-RU"/>
        </w:rPr>
        <w:t>Програм</w:t>
      </w:r>
      <w:r>
        <w:rPr>
          <w:rFonts w:ascii="Times New Roman" w:hAnsi="Times New Roman"/>
          <w:bCs/>
          <w:lang w:val="ru-RU"/>
        </w:rPr>
        <w:t>и</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організації</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безоплатного</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поховання</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невпізнаних</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тіл</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останків</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військовослужбовців</w:t>
      </w:r>
      <w:proofErr w:type="spellEnd"/>
      <w:r w:rsidRPr="00982D25">
        <w:rPr>
          <w:rFonts w:ascii="Times New Roman" w:hAnsi="Times New Roman"/>
          <w:bCs/>
          <w:lang w:val="ru-RU"/>
        </w:rPr>
        <w:t xml:space="preserve"> та </w:t>
      </w:r>
      <w:proofErr w:type="spellStart"/>
      <w:r w:rsidRPr="00982D25">
        <w:rPr>
          <w:rFonts w:ascii="Times New Roman" w:hAnsi="Times New Roman"/>
          <w:bCs/>
          <w:lang w:val="ru-RU"/>
        </w:rPr>
        <w:t>учасників</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боцових</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дій</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які</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загинули</w:t>
      </w:r>
      <w:proofErr w:type="spellEnd"/>
      <w:r w:rsidRPr="00982D25">
        <w:rPr>
          <w:rFonts w:ascii="Times New Roman" w:hAnsi="Times New Roman"/>
          <w:bCs/>
          <w:lang w:val="ru-RU"/>
        </w:rPr>
        <w:t xml:space="preserve"> (померли) </w:t>
      </w:r>
      <w:proofErr w:type="spellStart"/>
      <w:r w:rsidRPr="00982D25">
        <w:rPr>
          <w:rFonts w:ascii="Times New Roman" w:hAnsi="Times New Roman"/>
          <w:bCs/>
          <w:lang w:val="ru-RU"/>
        </w:rPr>
        <w:t>під</w:t>
      </w:r>
      <w:proofErr w:type="spellEnd"/>
      <w:r w:rsidRPr="00982D25">
        <w:rPr>
          <w:rFonts w:ascii="Times New Roman" w:hAnsi="Times New Roman"/>
          <w:bCs/>
          <w:lang w:val="ru-RU"/>
        </w:rPr>
        <w:t xml:space="preserve"> час </w:t>
      </w:r>
      <w:proofErr w:type="spellStart"/>
      <w:r w:rsidRPr="00982D25">
        <w:rPr>
          <w:rFonts w:ascii="Times New Roman" w:hAnsi="Times New Roman"/>
          <w:bCs/>
          <w:lang w:val="ru-RU"/>
        </w:rPr>
        <w:t>Війни</w:t>
      </w:r>
      <w:proofErr w:type="spellEnd"/>
      <w:r w:rsidRPr="00982D25">
        <w:rPr>
          <w:rFonts w:ascii="Times New Roman" w:hAnsi="Times New Roman"/>
          <w:bCs/>
          <w:lang w:val="ru-RU"/>
        </w:rPr>
        <w:t xml:space="preserve"> за </w:t>
      </w:r>
      <w:proofErr w:type="spellStart"/>
      <w:r w:rsidRPr="00982D25">
        <w:rPr>
          <w:rFonts w:ascii="Times New Roman" w:hAnsi="Times New Roman"/>
          <w:bCs/>
          <w:lang w:val="ru-RU"/>
        </w:rPr>
        <w:t>Незалежність</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України</w:t>
      </w:r>
      <w:proofErr w:type="spellEnd"/>
      <w:r w:rsidRPr="00982D25">
        <w:rPr>
          <w:rFonts w:ascii="Times New Roman" w:hAnsi="Times New Roman"/>
          <w:bCs/>
          <w:lang w:val="ru-RU"/>
        </w:rPr>
        <w:t xml:space="preserve">, на </w:t>
      </w:r>
      <w:proofErr w:type="spellStart"/>
      <w:r w:rsidRPr="00982D25">
        <w:rPr>
          <w:rFonts w:ascii="Times New Roman" w:hAnsi="Times New Roman"/>
          <w:bCs/>
          <w:lang w:val="ru-RU"/>
        </w:rPr>
        <w:t>території</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Глухівської</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міської</w:t>
      </w:r>
      <w:proofErr w:type="spellEnd"/>
      <w:r>
        <w:rPr>
          <w:rFonts w:ascii="Times New Roman" w:hAnsi="Times New Roman"/>
          <w:bCs/>
          <w:lang w:val="ru-RU"/>
        </w:rPr>
        <w:t xml:space="preserve">» </w:t>
      </w:r>
      <w:proofErr w:type="spellStart"/>
      <w:r>
        <w:rPr>
          <w:rFonts w:ascii="Times New Roman" w:hAnsi="Times New Roman"/>
          <w:bCs/>
          <w:lang w:val="ru-RU"/>
        </w:rPr>
        <w:t>передбачено</w:t>
      </w:r>
      <w:proofErr w:type="spellEnd"/>
      <w:r>
        <w:rPr>
          <w:rFonts w:ascii="Times New Roman" w:hAnsi="Times New Roman"/>
          <w:bCs/>
          <w:lang w:val="ru-RU"/>
        </w:rPr>
        <w:t xml:space="preserve"> 50,0 тис. грн.</w:t>
      </w:r>
    </w:p>
    <w:p w14:paraId="4BA7FCE7" w14:textId="295561EA" w:rsidR="008F29E4" w:rsidRPr="008F29E4" w:rsidRDefault="008F29E4" w:rsidP="000F1B5B">
      <w:pPr>
        <w:spacing w:line="240" w:lineRule="auto"/>
        <w:ind w:firstLine="708"/>
        <w:contextualSpacing/>
        <w:jc w:val="both"/>
        <w:rPr>
          <w:rFonts w:ascii="Times New Roman" w:hAnsi="Times New Roman"/>
        </w:rPr>
      </w:pPr>
      <w:r w:rsidRPr="008F29E4">
        <w:rPr>
          <w:rFonts w:ascii="Times New Roman" w:hAnsi="Times New Roman"/>
          <w:b/>
        </w:rPr>
        <w:t>КПКВК 1216030 «Організація благоустрою населених пунктів»</w:t>
      </w:r>
      <w:r w:rsidRPr="008F29E4">
        <w:rPr>
          <w:rFonts w:ascii="Times New Roman" w:hAnsi="Times New Roman"/>
        </w:rPr>
        <w:t xml:space="preserve"> Видатки по загальному фонду на фінансування благоустрою територій громади  складають 15400,3 тис. грн., в тому числі на послуги зі збирання, перевезення та захоронення сміття - 3300,0 </w:t>
      </w:r>
      <w:proofErr w:type="spellStart"/>
      <w:r w:rsidRPr="008F29E4">
        <w:rPr>
          <w:rFonts w:ascii="Times New Roman" w:hAnsi="Times New Roman"/>
        </w:rPr>
        <w:t>тис.грн</w:t>
      </w:r>
      <w:proofErr w:type="spellEnd"/>
      <w:r w:rsidRPr="008F29E4">
        <w:rPr>
          <w:rFonts w:ascii="Times New Roman" w:hAnsi="Times New Roman"/>
        </w:rPr>
        <w:t xml:space="preserve">., послуги з прибирання та підмітання вулиць – 2300,0 </w:t>
      </w:r>
      <w:proofErr w:type="spellStart"/>
      <w:r w:rsidRPr="008F29E4">
        <w:rPr>
          <w:rFonts w:ascii="Times New Roman" w:hAnsi="Times New Roman"/>
        </w:rPr>
        <w:t>тис.грн</w:t>
      </w:r>
      <w:proofErr w:type="spellEnd"/>
      <w:r w:rsidRPr="008F29E4">
        <w:rPr>
          <w:rFonts w:ascii="Times New Roman" w:hAnsi="Times New Roman"/>
        </w:rPr>
        <w:t xml:space="preserve">.,  вуличне освітлення – 2160,0 </w:t>
      </w:r>
      <w:proofErr w:type="spellStart"/>
      <w:r w:rsidRPr="008F29E4">
        <w:rPr>
          <w:rFonts w:ascii="Times New Roman" w:hAnsi="Times New Roman"/>
        </w:rPr>
        <w:t>тис.грн</w:t>
      </w:r>
      <w:proofErr w:type="spellEnd"/>
      <w:r w:rsidRPr="008F29E4">
        <w:rPr>
          <w:rFonts w:ascii="Times New Roman" w:hAnsi="Times New Roman"/>
        </w:rPr>
        <w:t xml:space="preserve">., поточний ремонт та чищення зливової каналізації, колодязів - 300,0 </w:t>
      </w:r>
      <w:proofErr w:type="spellStart"/>
      <w:r w:rsidRPr="008F29E4">
        <w:rPr>
          <w:rFonts w:ascii="Times New Roman" w:hAnsi="Times New Roman"/>
        </w:rPr>
        <w:t>тис.грн</w:t>
      </w:r>
      <w:proofErr w:type="spellEnd"/>
      <w:r w:rsidRPr="008F29E4">
        <w:rPr>
          <w:rFonts w:ascii="Times New Roman" w:hAnsi="Times New Roman"/>
        </w:rPr>
        <w:t xml:space="preserve">., поточний ремонт та утримання системи вуличного освітлення – 600,0 </w:t>
      </w:r>
      <w:proofErr w:type="spellStart"/>
      <w:r w:rsidRPr="008F29E4">
        <w:rPr>
          <w:rFonts w:ascii="Times New Roman" w:hAnsi="Times New Roman"/>
        </w:rPr>
        <w:t>тис.грн</w:t>
      </w:r>
      <w:proofErr w:type="spellEnd"/>
      <w:r w:rsidRPr="008F29E4">
        <w:rPr>
          <w:rFonts w:ascii="Times New Roman" w:hAnsi="Times New Roman"/>
        </w:rPr>
        <w:t xml:space="preserve">., послуги зі скошування трави, видалення дерев, з обрізання </w:t>
      </w:r>
      <w:r w:rsidRPr="008F29E4">
        <w:rPr>
          <w:rFonts w:ascii="Times New Roman" w:hAnsi="Times New Roman"/>
        </w:rPr>
        <w:lastRenderedPageBreak/>
        <w:t xml:space="preserve">крон дерев - 1300,0 </w:t>
      </w:r>
      <w:proofErr w:type="spellStart"/>
      <w:r w:rsidRPr="008F29E4">
        <w:rPr>
          <w:rFonts w:ascii="Times New Roman" w:hAnsi="Times New Roman"/>
        </w:rPr>
        <w:t>тис.грн</w:t>
      </w:r>
      <w:proofErr w:type="spellEnd"/>
      <w:r w:rsidRPr="008F29E4">
        <w:rPr>
          <w:rFonts w:ascii="Times New Roman" w:hAnsi="Times New Roman"/>
        </w:rPr>
        <w:t xml:space="preserve">., поточний ремонт елементів благоустрою - 400,0 </w:t>
      </w:r>
      <w:proofErr w:type="spellStart"/>
      <w:r w:rsidRPr="008F29E4">
        <w:rPr>
          <w:rFonts w:ascii="Times New Roman" w:hAnsi="Times New Roman"/>
        </w:rPr>
        <w:t>тис.грн</w:t>
      </w:r>
      <w:proofErr w:type="spellEnd"/>
      <w:r w:rsidRPr="008F29E4">
        <w:rPr>
          <w:rFonts w:ascii="Times New Roman" w:hAnsi="Times New Roman"/>
        </w:rPr>
        <w:t xml:space="preserve">. виконання «цільової програми поховання померлих одиноких громадян на 2024-2028 роки» - 80,0 тис. грн., на «міську цільову програму поводження з тваринами у населених пунктах» - 100,0 тис. грн., зимове утримання (чищення, посипання) – 1500,0 </w:t>
      </w:r>
      <w:proofErr w:type="spellStart"/>
      <w:r w:rsidRPr="008F29E4">
        <w:rPr>
          <w:rFonts w:ascii="Times New Roman" w:hAnsi="Times New Roman"/>
        </w:rPr>
        <w:t>тис.грн</w:t>
      </w:r>
      <w:proofErr w:type="spellEnd"/>
      <w:r w:rsidRPr="008F29E4">
        <w:rPr>
          <w:rFonts w:ascii="Times New Roman" w:hAnsi="Times New Roman"/>
        </w:rPr>
        <w:t xml:space="preserve">., послуги з навантаження та перевезення піску - 450,0 </w:t>
      </w:r>
      <w:proofErr w:type="spellStart"/>
      <w:r w:rsidRPr="008F29E4">
        <w:rPr>
          <w:rFonts w:ascii="Times New Roman" w:hAnsi="Times New Roman"/>
        </w:rPr>
        <w:t>тис.грн</w:t>
      </w:r>
      <w:proofErr w:type="spellEnd"/>
      <w:r w:rsidRPr="008F29E4">
        <w:rPr>
          <w:rFonts w:ascii="Times New Roman" w:hAnsi="Times New Roman"/>
        </w:rPr>
        <w:t xml:space="preserve">.,  придбання солі для посипання доріг- 800,0 </w:t>
      </w:r>
      <w:proofErr w:type="spellStart"/>
      <w:r w:rsidRPr="008F29E4">
        <w:rPr>
          <w:rFonts w:ascii="Times New Roman" w:hAnsi="Times New Roman"/>
        </w:rPr>
        <w:t>тис.грн.,придбання</w:t>
      </w:r>
      <w:proofErr w:type="spellEnd"/>
      <w:r w:rsidRPr="008F29E4">
        <w:rPr>
          <w:rFonts w:ascii="Times New Roman" w:hAnsi="Times New Roman"/>
        </w:rPr>
        <w:t xml:space="preserve"> матеріалів (придбання вапна, цементу, фарби, матеріалів для вуличного освітлення, придбання господарчих товарів по </w:t>
      </w:r>
      <w:proofErr w:type="spellStart"/>
      <w:r w:rsidRPr="008F29E4">
        <w:rPr>
          <w:rFonts w:ascii="Times New Roman" w:hAnsi="Times New Roman"/>
        </w:rPr>
        <w:t>старостинських</w:t>
      </w:r>
      <w:proofErr w:type="spellEnd"/>
      <w:r w:rsidRPr="008F29E4">
        <w:rPr>
          <w:rFonts w:ascii="Times New Roman" w:hAnsi="Times New Roman"/>
        </w:rPr>
        <w:t xml:space="preserve"> округах) – 500,0 </w:t>
      </w:r>
      <w:proofErr w:type="spellStart"/>
      <w:r w:rsidRPr="008F29E4">
        <w:rPr>
          <w:rFonts w:ascii="Times New Roman" w:hAnsi="Times New Roman"/>
        </w:rPr>
        <w:t>тис.грн</w:t>
      </w:r>
      <w:proofErr w:type="spellEnd"/>
      <w:r w:rsidRPr="008F29E4">
        <w:rPr>
          <w:rFonts w:ascii="Times New Roman" w:hAnsi="Times New Roman"/>
        </w:rPr>
        <w:t xml:space="preserve">.,  придбання світильників вуличного освітлення – 200,0 </w:t>
      </w:r>
      <w:proofErr w:type="spellStart"/>
      <w:r w:rsidRPr="008F29E4">
        <w:rPr>
          <w:rFonts w:ascii="Times New Roman" w:hAnsi="Times New Roman"/>
        </w:rPr>
        <w:t>тис.грн</w:t>
      </w:r>
      <w:proofErr w:type="spellEnd"/>
      <w:r w:rsidRPr="008F29E4">
        <w:rPr>
          <w:rFonts w:ascii="Times New Roman" w:hAnsi="Times New Roman"/>
        </w:rPr>
        <w:t xml:space="preserve">., поточний ремонт пам’ятників -200,0 </w:t>
      </w:r>
      <w:proofErr w:type="spellStart"/>
      <w:r w:rsidRPr="008F29E4">
        <w:rPr>
          <w:rFonts w:ascii="Times New Roman" w:hAnsi="Times New Roman"/>
        </w:rPr>
        <w:t>тис.грн</w:t>
      </w:r>
      <w:proofErr w:type="spellEnd"/>
      <w:r w:rsidRPr="008F29E4">
        <w:rPr>
          <w:rFonts w:ascii="Times New Roman" w:hAnsi="Times New Roman"/>
        </w:rPr>
        <w:t xml:space="preserve">., послуги з ліквідації сміттєзвалищ  -500,0 </w:t>
      </w:r>
      <w:proofErr w:type="spellStart"/>
      <w:r w:rsidRPr="008F29E4">
        <w:rPr>
          <w:rFonts w:ascii="Times New Roman" w:hAnsi="Times New Roman"/>
        </w:rPr>
        <w:t>тис.грн</w:t>
      </w:r>
      <w:proofErr w:type="spellEnd"/>
      <w:r w:rsidRPr="008F29E4">
        <w:rPr>
          <w:rFonts w:ascii="Times New Roman" w:hAnsi="Times New Roman"/>
        </w:rPr>
        <w:t xml:space="preserve">.,  послуги  по утримання кладовищ -400,0 </w:t>
      </w:r>
      <w:proofErr w:type="spellStart"/>
      <w:r w:rsidRPr="008F29E4">
        <w:rPr>
          <w:rFonts w:ascii="Times New Roman" w:hAnsi="Times New Roman"/>
        </w:rPr>
        <w:t>тис.грн</w:t>
      </w:r>
      <w:proofErr w:type="spellEnd"/>
      <w:r w:rsidRPr="008F29E4">
        <w:rPr>
          <w:rFonts w:ascii="Times New Roman" w:hAnsi="Times New Roman"/>
        </w:rPr>
        <w:t xml:space="preserve">. та інші -310,3  </w:t>
      </w:r>
      <w:proofErr w:type="spellStart"/>
      <w:r w:rsidRPr="008F29E4">
        <w:rPr>
          <w:rFonts w:ascii="Times New Roman" w:hAnsi="Times New Roman"/>
        </w:rPr>
        <w:t>тис.грн</w:t>
      </w:r>
      <w:proofErr w:type="spellEnd"/>
      <w:r w:rsidRPr="008F29E4">
        <w:rPr>
          <w:rFonts w:ascii="Times New Roman" w:hAnsi="Times New Roman"/>
        </w:rPr>
        <w:t>.,.</w:t>
      </w:r>
    </w:p>
    <w:p w14:paraId="6643DD74" w14:textId="35D3EC57" w:rsidR="00D17F65" w:rsidRDefault="00D17F65" w:rsidP="00D17F65">
      <w:pPr>
        <w:spacing w:after="0" w:line="240" w:lineRule="auto"/>
        <w:ind w:firstLine="708"/>
        <w:contextualSpacing/>
        <w:jc w:val="both"/>
        <w:rPr>
          <w:rFonts w:ascii="Times New Roman" w:hAnsi="Times New Roman"/>
        </w:rPr>
      </w:pPr>
      <w:r w:rsidRPr="00340628">
        <w:rPr>
          <w:rFonts w:ascii="Times New Roman" w:hAnsi="Times New Roman"/>
          <w:b/>
        </w:rPr>
        <w:t>КПКВК 1217461 «Утримання та розвиток автомобільних доріг та дорожньої інфраструктури за рахунок коштів місцевого бюджету»</w:t>
      </w:r>
      <w:r w:rsidRPr="00340628">
        <w:rPr>
          <w:rFonts w:ascii="Times New Roman" w:hAnsi="Times New Roman"/>
        </w:rPr>
        <w:t xml:space="preserve"> на ремонт та утримання доріг і вулиць комунальної власності по загальному фонду передбачені видатки в сумі – </w:t>
      </w:r>
      <w:r w:rsidR="00340628" w:rsidRPr="00340628">
        <w:rPr>
          <w:rFonts w:ascii="Times New Roman" w:hAnsi="Times New Roman"/>
        </w:rPr>
        <w:t>15550</w:t>
      </w:r>
      <w:r w:rsidRPr="00340628">
        <w:rPr>
          <w:rFonts w:ascii="Times New Roman" w:hAnsi="Times New Roman"/>
        </w:rPr>
        <w:t xml:space="preserve">,0 тис. грн. </w:t>
      </w:r>
    </w:p>
    <w:p w14:paraId="1E1E9D80" w14:textId="6718CA0E" w:rsidR="00EC5A8E" w:rsidRPr="00340628" w:rsidRDefault="00EC5A8E" w:rsidP="00D17F65">
      <w:pPr>
        <w:spacing w:after="0" w:line="240" w:lineRule="auto"/>
        <w:ind w:firstLine="708"/>
        <w:contextualSpacing/>
        <w:jc w:val="both"/>
        <w:rPr>
          <w:rFonts w:ascii="Times New Roman" w:hAnsi="Times New Roman"/>
        </w:rPr>
      </w:pPr>
      <w:r w:rsidRPr="00982D25">
        <w:rPr>
          <w:rFonts w:ascii="Times New Roman" w:hAnsi="Times New Roman"/>
          <w:b/>
          <w:bCs/>
        </w:rPr>
        <w:t xml:space="preserve">КПКВК 1218110 </w:t>
      </w:r>
      <w:r w:rsidR="00982D25" w:rsidRPr="00982D25">
        <w:rPr>
          <w:rFonts w:ascii="Times New Roman" w:hAnsi="Times New Roman"/>
          <w:b/>
          <w:bCs/>
        </w:rPr>
        <w:t>«Заходи запобігання та ліквідації надзвичайних ситуацій та наслідків стихійного лиха»</w:t>
      </w:r>
      <w:r w:rsidR="00982D25">
        <w:rPr>
          <w:rFonts w:ascii="Times New Roman" w:hAnsi="Times New Roman"/>
        </w:rPr>
        <w:t xml:space="preserve"> на ремонт об’єктів цивільного захисту передбачено 200,0 тис. грн.</w:t>
      </w:r>
    </w:p>
    <w:p w14:paraId="4529FEF2" w14:textId="4C756140" w:rsidR="00FA1C42" w:rsidRPr="00D42823" w:rsidRDefault="00FA1C42" w:rsidP="004B6D20">
      <w:pPr>
        <w:spacing w:after="0" w:line="240" w:lineRule="auto"/>
        <w:ind w:firstLine="720"/>
        <w:jc w:val="both"/>
        <w:rPr>
          <w:rFonts w:ascii="Times New Roman" w:hAnsi="Times New Roman"/>
        </w:rPr>
      </w:pPr>
      <w:r w:rsidRPr="00D42823">
        <w:rPr>
          <w:rFonts w:ascii="Times New Roman" w:hAnsi="Times New Roman"/>
          <w:b/>
        </w:rPr>
        <w:t xml:space="preserve">КПКВК 1218130 «Забезпечення діяльності місцевої пожежної охорони» </w:t>
      </w:r>
      <w:r w:rsidRPr="00D42823">
        <w:rPr>
          <w:rFonts w:ascii="Times New Roman" w:hAnsi="Times New Roman"/>
        </w:rPr>
        <w:t xml:space="preserve">на утримання </w:t>
      </w:r>
      <w:r w:rsidR="00D42823" w:rsidRPr="00D42823">
        <w:rPr>
          <w:rFonts w:ascii="Times New Roman" w:hAnsi="Times New Roman"/>
          <w:lang w:val="ru-RU"/>
        </w:rPr>
        <w:t>2</w:t>
      </w:r>
      <w:r w:rsidRPr="00D42823">
        <w:rPr>
          <w:rFonts w:ascii="Times New Roman" w:hAnsi="Times New Roman"/>
        </w:rPr>
        <w:t>-х пожежних команд (КП «</w:t>
      </w:r>
      <w:proofErr w:type="spellStart"/>
      <w:r w:rsidRPr="00D42823">
        <w:rPr>
          <w:rFonts w:ascii="Times New Roman" w:hAnsi="Times New Roman"/>
        </w:rPr>
        <w:t>Полошківське</w:t>
      </w:r>
      <w:proofErr w:type="spellEnd"/>
      <w:r w:rsidRPr="00D42823">
        <w:rPr>
          <w:rFonts w:ascii="Times New Roman" w:hAnsi="Times New Roman"/>
        </w:rPr>
        <w:t>»</w:t>
      </w:r>
      <w:r w:rsidR="00FF50AE" w:rsidRPr="00D42823">
        <w:rPr>
          <w:rFonts w:ascii="Times New Roman" w:hAnsi="Times New Roman"/>
        </w:rPr>
        <w:t>, КП «Мальва»</w:t>
      </w:r>
      <w:r w:rsidRPr="00D42823">
        <w:rPr>
          <w:rFonts w:ascii="Times New Roman" w:hAnsi="Times New Roman"/>
        </w:rPr>
        <w:t xml:space="preserve">)  направлено </w:t>
      </w:r>
      <w:r w:rsidR="00D42823" w:rsidRPr="00D42823">
        <w:rPr>
          <w:rFonts w:ascii="Times New Roman" w:hAnsi="Times New Roman"/>
          <w:lang w:val="ru-RU"/>
        </w:rPr>
        <w:t>602,0</w:t>
      </w:r>
      <w:r w:rsidRPr="00D42823">
        <w:rPr>
          <w:rFonts w:ascii="Times New Roman" w:hAnsi="Times New Roman"/>
        </w:rPr>
        <w:t xml:space="preserve"> тис. грн.</w:t>
      </w:r>
    </w:p>
    <w:p w14:paraId="7726519E" w14:textId="343134BD" w:rsidR="00BA5FDA" w:rsidRPr="007B7CC9" w:rsidRDefault="00150C3B" w:rsidP="004B6D20">
      <w:pPr>
        <w:spacing w:after="0" w:line="240" w:lineRule="auto"/>
        <w:ind w:firstLine="709"/>
        <w:contextualSpacing/>
        <w:jc w:val="both"/>
        <w:rPr>
          <w:rFonts w:ascii="Times New Roman" w:hAnsi="Times New Roman"/>
        </w:rPr>
      </w:pPr>
      <w:r w:rsidRPr="007B7CC9">
        <w:rPr>
          <w:rFonts w:ascii="Times New Roman" w:hAnsi="Times New Roman"/>
        </w:rPr>
        <w:t>За рахунок надходжень екологічного податку</w:t>
      </w:r>
      <w:r w:rsidRPr="007B7CC9">
        <w:rPr>
          <w:rFonts w:ascii="Times New Roman" w:hAnsi="Times New Roman"/>
          <w:b/>
        </w:rPr>
        <w:t xml:space="preserve"> </w:t>
      </w:r>
      <w:r w:rsidRPr="007B7CC9">
        <w:rPr>
          <w:rFonts w:ascii="Times New Roman" w:hAnsi="Times New Roman"/>
        </w:rPr>
        <w:t xml:space="preserve">(спеціальний фонд) </w:t>
      </w:r>
      <w:r w:rsidR="007A439B" w:rsidRPr="007B7CC9">
        <w:rPr>
          <w:rFonts w:ascii="Times New Roman" w:hAnsi="Times New Roman"/>
          <w:b/>
        </w:rPr>
        <w:t>КПКВК</w:t>
      </w:r>
      <w:r w:rsidRPr="007B7CC9">
        <w:rPr>
          <w:rFonts w:ascii="Times New Roman" w:hAnsi="Times New Roman"/>
          <w:b/>
        </w:rPr>
        <w:t xml:space="preserve"> 1218311 «Охорона та раціональне використання природних ресурсів» </w:t>
      </w:r>
      <w:r w:rsidRPr="007B7CC9">
        <w:rPr>
          <w:rFonts w:ascii="Times New Roman" w:hAnsi="Times New Roman"/>
        </w:rPr>
        <w:t xml:space="preserve">- </w:t>
      </w:r>
      <w:r w:rsidR="00D42823" w:rsidRPr="007B7CC9">
        <w:rPr>
          <w:rFonts w:ascii="Times New Roman" w:hAnsi="Times New Roman"/>
        </w:rPr>
        <w:t>160</w:t>
      </w:r>
      <w:r w:rsidRPr="007B7CC9">
        <w:rPr>
          <w:rFonts w:ascii="Times New Roman" w:hAnsi="Times New Roman"/>
        </w:rPr>
        <w:t xml:space="preserve">,0 тис. грн. на придбання посадкового матеріалу, </w:t>
      </w:r>
      <w:r w:rsidRPr="007B7CC9">
        <w:rPr>
          <w:rFonts w:ascii="Times New Roman" w:hAnsi="Times New Roman"/>
          <w:b/>
        </w:rPr>
        <w:t xml:space="preserve">  КПКВК </w:t>
      </w:r>
      <w:r w:rsidR="007A439B" w:rsidRPr="007B7CC9">
        <w:rPr>
          <w:rFonts w:ascii="Times New Roman" w:hAnsi="Times New Roman"/>
          <w:b/>
        </w:rPr>
        <w:t xml:space="preserve"> 1218312 «</w:t>
      </w:r>
      <w:r w:rsidR="00185020" w:rsidRPr="007B7CC9">
        <w:rPr>
          <w:rFonts w:ascii="Times New Roman" w:hAnsi="Times New Roman"/>
          <w:b/>
        </w:rPr>
        <w:t>Оброблення (відновлення, у тому числі сортування, та видалення) відходів</w:t>
      </w:r>
      <w:r w:rsidR="007A439B" w:rsidRPr="007B7CC9">
        <w:rPr>
          <w:rFonts w:ascii="Times New Roman" w:hAnsi="Times New Roman"/>
          <w:b/>
        </w:rPr>
        <w:t>»</w:t>
      </w:r>
      <w:r w:rsidR="00AA4F23" w:rsidRPr="007B7CC9">
        <w:rPr>
          <w:rFonts w:ascii="Times New Roman" w:hAnsi="Times New Roman"/>
          <w:b/>
        </w:rPr>
        <w:t xml:space="preserve"> </w:t>
      </w:r>
      <w:r w:rsidR="00AA4F23" w:rsidRPr="007B7CC9">
        <w:rPr>
          <w:rFonts w:ascii="Times New Roman" w:hAnsi="Times New Roman"/>
        </w:rPr>
        <w:t xml:space="preserve"> </w:t>
      </w:r>
      <w:r w:rsidR="005878C2" w:rsidRPr="007B7CC9">
        <w:rPr>
          <w:rFonts w:ascii="Times New Roman" w:hAnsi="Times New Roman"/>
        </w:rPr>
        <w:t xml:space="preserve">– </w:t>
      </w:r>
      <w:r w:rsidR="007B7CC9" w:rsidRPr="007B7CC9">
        <w:rPr>
          <w:rFonts w:ascii="Times New Roman" w:hAnsi="Times New Roman"/>
        </w:rPr>
        <w:t>93,5</w:t>
      </w:r>
      <w:r w:rsidR="00AA4F23" w:rsidRPr="007B7CC9">
        <w:rPr>
          <w:rFonts w:ascii="Times New Roman" w:hAnsi="Times New Roman"/>
        </w:rPr>
        <w:t xml:space="preserve"> тис. грн. </w:t>
      </w:r>
      <w:r w:rsidR="007A439B" w:rsidRPr="007B7CC9">
        <w:rPr>
          <w:rFonts w:ascii="Times New Roman" w:hAnsi="Times New Roman"/>
        </w:rPr>
        <w:t>на</w:t>
      </w:r>
      <w:r w:rsidR="00AA4F23" w:rsidRPr="007B7CC9">
        <w:rPr>
          <w:rFonts w:ascii="Times New Roman" w:hAnsi="Times New Roman"/>
        </w:rPr>
        <w:t xml:space="preserve"> послуги з ліквідації стихійних звалищ. </w:t>
      </w:r>
      <w:r w:rsidR="007A439B" w:rsidRPr="007B7CC9">
        <w:rPr>
          <w:rFonts w:ascii="Times New Roman" w:hAnsi="Times New Roman"/>
        </w:rPr>
        <w:t xml:space="preserve"> </w:t>
      </w:r>
    </w:p>
    <w:p w14:paraId="2E0D42DF" w14:textId="77777777" w:rsidR="007D207F" w:rsidRPr="009A4F13" w:rsidRDefault="007D207F" w:rsidP="00EB6E93">
      <w:pPr>
        <w:spacing w:after="0" w:line="240" w:lineRule="auto"/>
        <w:ind w:firstLine="709"/>
        <w:contextualSpacing/>
        <w:jc w:val="center"/>
        <w:rPr>
          <w:rFonts w:ascii="Times New Roman" w:hAnsi="Times New Roman"/>
          <w:b/>
        </w:rPr>
      </w:pPr>
      <w:r w:rsidRPr="009A4F13">
        <w:rPr>
          <w:rFonts w:ascii="Times New Roman" w:hAnsi="Times New Roman"/>
          <w:b/>
        </w:rPr>
        <w:t>Управління соціально-економічного розвитку</w:t>
      </w:r>
      <w:r w:rsidR="00310130" w:rsidRPr="009A4F13">
        <w:rPr>
          <w:rFonts w:ascii="Times New Roman" w:hAnsi="Times New Roman"/>
          <w:b/>
        </w:rPr>
        <w:t xml:space="preserve"> </w:t>
      </w:r>
      <w:r w:rsidR="00605554" w:rsidRPr="009A4F13">
        <w:rPr>
          <w:rFonts w:ascii="Times New Roman" w:hAnsi="Times New Roman"/>
          <w:b/>
        </w:rPr>
        <w:t xml:space="preserve">Глухівської міської </w:t>
      </w:r>
      <w:r w:rsidR="003942D1" w:rsidRPr="009A4F13">
        <w:rPr>
          <w:rFonts w:ascii="Times New Roman" w:hAnsi="Times New Roman"/>
          <w:b/>
        </w:rPr>
        <w:t>ради</w:t>
      </w:r>
    </w:p>
    <w:p w14:paraId="4DCB254D" w14:textId="7717CAA9" w:rsidR="00473F3F" w:rsidRPr="009A4F13" w:rsidRDefault="00473F3F" w:rsidP="00C62881">
      <w:pPr>
        <w:spacing w:after="0" w:line="240" w:lineRule="auto"/>
        <w:ind w:firstLine="708"/>
        <w:contextualSpacing/>
        <w:jc w:val="both"/>
        <w:rPr>
          <w:rFonts w:ascii="Times New Roman" w:hAnsi="Times New Roman"/>
          <w:bCs/>
        </w:rPr>
      </w:pPr>
      <w:r w:rsidRPr="009A4F13">
        <w:rPr>
          <w:rFonts w:ascii="Times New Roman" w:hAnsi="Times New Roman"/>
          <w:bCs/>
        </w:rPr>
        <w:t xml:space="preserve">У бюджеті Глухівської міської </w:t>
      </w:r>
      <w:r w:rsidR="00BA5FDA" w:rsidRPr="009A4F13">
        <w:rPr>
          <w:rFonts w:ascii="Times New Roman" w:hAnsi="Times New Roman"/>
          <w:bCs/>
        </w:rPr>
        <w:t xml:space="preserve">територіальної громади </w:t>
      </w:r>
      <w:r w:rsidRPr="009A4F13">
        <w:rPr>
          <w:rFonts w:ascii="Times New Roman" w:hAnsi="Times New Roman"/>
          <w:bCs/>
        </w:rPr>
        <w:t xml:space="preserve"> на 202</w:t>
      </w:r>
      <w:r w:rsidR="009A4F13" w:rsidRPr="009A4F13">
        <w:rPr>
          <w:rFonts w:ascii="Times New Roman" w:hAnsi="Times New Roman"/>
          <w:bCs/>
        </w:rPr>
        <w:t>6</w:t>
      </w:r>
      <w:r w:rsidRPr="009A4F13">
        <w:rPr>
          <w:rFonts w:ascii="Times New Roman" w:hAnsi="Times New Roman"/>
          <w:bCs/>
        </w:rPr>
        <w:t xml:space="preserve"> рік передбачені видатки по:</w:t>
      </w:r>
    </w:p>
    <w:p w14:paraId="3C37A4D3" w14:textId="600B3E16" w:rsidR="009A4F13" w:rsidRPr="009A4F13" w:rsidRDefault="009A4F13" w:rsidP="009A4F13">
      <w:pPr>
        <w:spacing w:after="0" w:line="240" w:lineRule="auto"/>
        <w:ind w:firstLine="708"/>
        <w:contextualSpacing/>
        <w:jc w:val="both"/>
        <w:rPr>
          <w:rFonts w:ascii="Times New Roman" w:hAnsi="Times New Roman"/>
          <w:bCs/>
        </w:rPr>
      </w:pPr>
      <w:r w:rsidRPr="009A4F13">
        <w:rPr>
          <w:rFonts w:ascii="Times New Roman" w:hAnsi="Times New Roman"/>
          <w:b/>
          <w:bCs/>
        </w:rPr>
        <w:t xml:space="preserve">КПКВК 2710160  «Керівництво і управління у відповідній сфері у містах (місті Києві), селищах, селах, територіальних громадах» </w:t>
      </w:r>
      <w:r w:rsidRPr="009A4F13">
        <w:rPr>
          <w:rFonts w:ascii="Times New Roman" w:hAnsi="Times New Roman"/>
          <w:bCs/>
        </w:rPr>
        <w:t xml:space="preserve">у сумі  3932,2 </w:t>
      </w:r>
      <w:proofErr w:type="spellStart"/>
      <w:r w:rsidRPr="009A4F13">
        <w:rPr>
          <w:rFonts w:ascii="Times New Roman" w:hAnsi="Times New Roman"/>
          <w:bCs/>
        </w:rPr>
        <w:t>тис.грн</w:t>
      </w:r>
      <w:proofErr w:type="spellEnd"/>
      <w:r w:rsidRPr="009A4F13">
        <w:rPr>
          <w:rFonts w:ascii="Times New Roman" w:hAnsi="Times New Roman"/>
          <w:bCs/>
        </w:rPr>
        <w:t xml:space="preserve">. в т. ч. на оплату праці з нарахуваннями – 3574,2 </w:t>
      </w:r>
      <w:proofErr w:type="spellStart"/>
      <w:r w:rsidRPr="009A4F13">
        <w:rPr>
          <w:rFonts w:ascii="Times New Roman" w:hAnsi="Times New Roman"/>
          <w:bCs/>
        </w:rPr>
        <w:t>тис.грн</w:t>
      </w:r>
      <w:proofErr w:type="spellEnd"/>
      <w:r w:rsidRPr="009A4F13">
        <w:rPr>
          <w:rFonts w:ascii="Times New Roman" w:hAnsi="Times New Roman"/>
          <w:bCs/>
        </w:rPr>
        <w:t xml:space="preserve">. (загальний фонд) на забезпечення діяльності апарату з фактично зайнятою  чисельністю  9 одиниць, на комунальні послуги -107,5 </w:t>
      </w:r>
      <w:proofErr w:type="spellStart"/>
      <w:r w:rsidRPr="009A4F13">
        <w:rPr>
          <w:rFonts w:ascii="Times New Roman" w:hAnsi="Times New Roman"/>
          <w:bCs/>
        </w:rPr>
        <w:t>тис.грн</w:t>
      </w:r>
      <w:proofErr w:type="spellEnd"/>
      <w:r w:rsidRPr="009A4F13">
        <w:rPr>
          <w:rFonts w:ascii="Times New Roman" w:hAnsi="Times New Roman"/>
          <w:bCs/>
        </w:rPr>
        <w:t xml:space="preserve">., інші видатки- 250,5 </w:t>
      </w:r>
      <w:proofErr w:type="spellStart"/>
      <w:r w:rsidRPr="009A4F13">
        <w:rPr>
          <w:rFonts w:ascii="Times New Roman" w:hAnsi="Times New Roman"/>
          <w:bCs/>
        </w:rPr>
        <w:t>тис.грн</w:t>
      </w:r>
      <w:proofErr w:type="spellEnd"/>
      <w:r w:rsidRPr="009A4F13">
        <w:rPr>
          <w:rFonts w:ascii="Times New Roman" w:hAnsi="Times New Roman"/>
          <w:bCs/>
        </w:rPr>
        <w:t>.</w:t>
      </w:r>
    </w:p>
    <w:p w14:paraId="3AAACB53" w14:textId="38CE163D" w:rsidR="00AA4F23" w:rsidRPr="00310D54" w:rsidRDefault="00AA4F23" w:rsidP="00B56B62">
      <w:pPr>
        <w:spacing w:line="240" w:lineRule="auto"/>
        <w:contextualSpacing/>
        <w:jc w:val="both"/>
        <w:rPr>
          <w:rFonts w:ascii="Times New Roman" w:hAnsi="Times New Roman"/>
          <w:bCs/>
        </w:rPr>
      </w:pPr>
      <w:r w:rsidRPr="00597620">
        <w:rPr>
          <w:rFonts w:ascii="Times New Roman" w:hAnsi="Times New Roman"/>
          <w:b/>
          <w:bCs/>
          <w:color w:val="FF0000"/>
        </w:rPr>
        <w:tab/>
      </w:r>
      <w:r w:rsidRPr="00A26A64">
        <w:rPr>
          <w:rFonts w:ascii="Times New Roman" w:hAnsi="Times New Roman"/>
          <w:b/>
          <w:bCs/>
        </w:rPr>
        <w:t xml:space="preserve">КПКВК 2710180 «Інша діяльність у сфері державного управління» </w:t>
      </w:r>
      <w:r w:rsidRPr="00A26A64">
        <w:rPr>
          <w:rFonts w:ascii="Times New Roman" w:hAnsi="Times New Roman"/>
          <w:bCs/>
        </w:rPr>
        <w:t>на реалізацію заходів «Програми  забезпечення організаційних заходів та інших видатків бюджету Глухівської міської ради на 202</w:t>
      </w:r>
      <w:r w:rsidR="009B5564" w:rsidRPr="00A26A64">
        <w:rPr>
          <w:rFonts w:ascii="Times New Roman" w:hAnsi="Times New Roman"/>
          <w:bCs/>
        </w:rPr>
        <w:t>4</w:t>
      </w:r>
      <w:r w:rsidRPr="00A26A64">
        <w:rPr>
          <w:rFonts w:ascii="Times New Roman" w:hAnsi="Times New Roman"/>
          <w:bCs/>
        </w:rPr>
        <w:t>-</w:t>
      </w:r>
      <w:r w:rsidRPr="00310D54">
        <w:rPr>
          <w:rFonts w:ascii="Times New Roman" w:hAnsi="Times New Roman"/>
          <w:bCs/>
        </w:rPr>
        <w:t>202</w:t>
      </w:r>
      <w:r w:rsidR="009B5564" w:rsidRPr="00310D54">
        <w:rPr>
          <w:rFonts w:ascii="Times New Roman" w:hAnsi="Times New Roman"/>
          <w:bCs/>
        </w:rPr>
        <w:t>7</w:t>
      </w:r>
      <w:r w:rsidRPr="00310D54">
        <w:rPr>
          <w:rFonts w:ascii="Times New Roman" w:hAnsi="Times New Roman"/>
          <w:bCs/>
        </w:rPr>
        <w:t xml:space="preserve"> роки» - </w:t>
      </w:r>
      <w:r w:rsidR="00A26A64" w:rsidRPr="00310D54">
        <w:rPr>
          <w:rFonts w:ascii="Times New Roman" w:hAnsi="Times New Roman"/>
          <w:bCs/>
        </w:rPr>
        <w:t>57</w:t>
      </w:r>
      <w:r w:rsidRPr="00310D54">
        <w:rPr>
          <w:rFonts w:ascii="Times New Roman" w:hAnsi="Times New Roman"/>
          <w:bCs/>
        </w:rPr>
        <w:t>,0 тис. грн.</w:t>
      </w:r>
    </w:p>
    <w:p w14:paraId="60EBFECF" w14:textId="12A8ABD6" w:rsidR="00310D54" w:rsidRPr="00310D54" w:rsidRDefault="00B56B62" w:rsidP="00310D54">
      <w:pPr>
        <w:spacing w:line="240" w:lineRule="auto"/>
        <w:contextualSpacing/>
        <w:jc w:val="both"/>
        <w:rPr>
          <w:rFonts w:ascii="Times New Roman" w:hAnsi="Times New Roman"/>
          <w:b/>
          <w:color w:val="FF0000"/>
        </w:rPr>
      </w:pPr>
      <w:r w:rsidRPr="00310D54">
        <w:rPr>
          <w:rFonts w:ascii="Times New Roman" w:hAnsi="Times New Roman"/>
          <w:bCs/>
        </w:rPr>
        <w:tab/>
      </w:r>
      <w:r w:rsidRPr="00310D54">
        <w:rPr>
          <w:rFonts w:ascii="Times New Roman" w:hAnsi="Times New Roman"/>
          <w:b/>
        </w:rPr>
        <w:t xml:space="preserve">КПКВК 2717130 «Здійснення заходів із землеустрою» </w:t>
      </w:r>
      <w:r w:rsidRPr="00310D54">
        <w:rPr>
          <w:rFonts w:ascii="Times New Roman" w:hAnsi="Times New Roman"/>
          <w:bCs/>
        </w:rPr>
        <w:t>на виготовлення</w:t>
      </w:r>
      <w:r w:rsidR="00310D54" w:rsidRPr="00310D54">
        <w:rPr>
          <w:rFonts w:ascii="Times New Roman" w:hAnsi="Times New Roman"/>
          <w:bCs/>
        </w:rPr>
        <w:t xml:space="preserve"> </w:t>
      </w:r>
      <w:r w:rsidR="00310D54" w:rsidRPr="00310D54">
        <w:rPr>
          <w:rFonts w:ascii="Times New Roman" w:hAnsi="Times New Roman"/>
          <w:lang w:eastAsia="ru-RU"/>
        </w:rPr>
        <w:t>документації із землеустрою на земельні ділянки (встановлення (відновлення) меж земельних ділянок, відведення земельних ділянок, підготовки технічної документації та складання обмінних файлів для внесення відомостей до Державного земельного кадастру)</w:t>
      </w:r>
      <w:r w:rsidR="00310D54" w:rsidRPr="00310D54">
        <w:rPr>
          <w:rFonts w:ascii="Times New Roman" w:hAnsi="Times New Roman"/>
          <w:bCs/>
        </w:rPr>
        <w:t xml:space="preserve">, </w:t>
      </w:r>
      <w:r w:rsidR="00310D54" w:rsidRPr="00310D54">
        <w:rPr>
          <w:rFonts w:ascii="Times New Roman" w:hAnsi="Times New Roman"/>
          <w:lang w:eastAsia="ru-RU"/>
        </w:rPr>
        <w:t>виготовлення технічної документації з експертної та нормативно-грошової оцінки земель, з проведення інвентаризації земель (інвентаризація земель з формуванням земельних ділянок, інвентаризація земельних ділянок комунальної власності)</w:t>
      </w:r>
      <w:r w:rsidR="00310D54" w:rsidRPr="00310D54">
        <w:rPr>
          <w:rFonts w:ascii="Times New Roman" w:hAnsi="Times New Roman"/>
          <w:bCs/>
        </w:rPr>
        <w:t xml:space="preserve"> </w:t>
      </w:r>
      <w:r w:rsidRPr="00310D54">
        <w:rPr>
          <w:rFonts w:ascii="Times New Roman" w:hAnsi="Times New Roman"/>
          <w:bCs/>
        </w:rPr>
        <w:t>– 1</w:t>
      </w:r>
      <w:r w:rsidR="00A26A64" w:rsidRPr="00310D54">
        <w:rPr>
          <w:rFonts w:ascii="Times New Roman" w:hAnsi="Times New Roman"/>
          <w:bCs/>
        </w:rPr>
        <w:t>1</w:t>
      </w:r>
      <w:r w:rsidRPr="00310D54">
        <w:rPr>
          <w:rFonts w:ascii="Times New Roman" w:hAnsi="Times New Roman"/>
          <w:bCs/>
        </w:rPr>
        <w:t>7,0 тис. грн.</w:t>
      </w:r>
      <w:r w:rsidR="00310D54" w:rsidRPr="00310D54">
        <w:rPr>
          <w:rFonts w:ascii="Times New Roman" w:hAnsi="Times New Roman"/>
          <w:b/>
          <w:color w:val="FF0000"/>
        </w:rPr>
        <w:t xml:space="preserve"> </w:t>
      </w:r>
    </w:p>
    <w:p w14:paraId="4546F0B7" w14:textId="77777777" w:rsidR="002156E3" w:rsidRPr="009A4F13" w:rsidRDefault="002156E3" w:rsidP="00C62881">
      <w:pPr>
        <w:spacing w:after="0" w:line="240" w:lineRule="auto"/>
        <w:ind w:firstLine="708"/>
        <w:contextualSpacing/>
        <w:jc w:val="center"/>
        <w:rPr>
          <w:rFonts w:ascii="Times New Roman" w:hAnsi="Times New Roman"/>
          <w:b/>
        </w:rPr>
      </w:pPr>
      <w:r w:rsidRPr="009A4F13">
        <w:rPr>
          <w:rFonts w:ascii="Times New Roman" w:hAnsi="Times New Roman"/>
          <w:b/>
        </w:rPr>
        <w:t xml:space="preserve">Фінансове управління Глухівської міської </w:t>
      </w:r>
      <w:r w:rsidR="003942D1" w:rsidRPr="009A4F13">
        <w:rPr>
          <w:rFonts w:ascii="Times New Roman" w:hAnsi="Times New Roman"/>
          <w:b/>
        </w:rPr>
        <w:t>ради</w:t>
      </w:r>
    </w:p>
    <w:p w14:paraId="4D8D73D9" w14:textId="066E689B" w:rsidR="00BA5FDA" w:rsidRPr="009A4F13" w:rsidRDefault="00BA5FDA" w:rsidP="00C62881">
      <w:pPr>
        <w:spacing w:after="0" w:line="240" w:lineRule="auto"/>
        <w:ind w:firstLine="708"/>
        <w:contextualSpacing/>
        <w:jc w:val="both"/>
        <w:rPr>
          <w:rFonts w:ascii="Times New Roman" w:hAnsi="Times New Roman"/>
          <w:b/>
          <w:bCs/>
        </w:rPr>
      </w:pPr>
      <w:r w:rsidRPr="009A4F13">
        <w:rPr>
          <w:rFonts w:ascii="Times New Roman" w:hAnsi="Times New Roman"/>
          <w:bCs/>
        </w:rPr>
        <w:t>У бюджеті Глухівської міської територіальної громади  на 202</w:t>
      </w:r>
      <w:r w:rsidR="00B72CE3" w:rsidRPr="009A4F13">
        <w:rPr>
          <w:rFonts w:ascii="Times New Roman" w:hAnsi="Times New Roman"/>
          <w:bCs/>
        </w:rPr>
        <w:t>6</w:t>
      </w:r>
      <w:r w:rsidRPr="009A4F13">
        <w:rPr>
          <w:rFonts w:ascii="Times New Roman" w:hAnsi="Times New Roman"/>
          <w:bCs/>
        </w:rPr>
        <w:t xml:space="preserve"> рік передбачені видатки по:</w:t>
      </w:r>
      <w:r w:rsidRPr="009A4F13">
        <w:rPr>
          <w:rFonts w:ascii="Times New Roman" w:hAnsi="Times New Roman"/>
          <w:b/>
          <w:bCs/>
        </w:rPr>
        <w:t xml:space="preserve"> </w:t>
      </w:r>
    </w:p>
    <w:p w14:paraId="22BDE824" w14:textId="77777777" w:rsidR="00B82F39" w:rsidRPr="00B82F39" w:rsidRDefault="00B82F39" w:rsidP="00B82F39">
      <w:pPr>
        <w:spacing w:after="0" w:line="240" w:lineRule="auto"/>
        <w:ind w:firstLine="708"/>
        <w:contextualSpacing/>
        <w:jc w:val="both"/>
        <w:rPr>
          <w:rFonts w:ascii="Times New Roman" w:hAnsi="Times New Roman"/>
          <w:bCs/>
        </w:rPr>
      </w:pPr>
      <w:r w:rsidRPr="009A4F13">
        <w:rPr>
          <w:rFonts w:ascii="Times New Roman" w:hAnsi="Times New Roman"/>
          <w:b/>
          <w:bCs/>
        </w:rPr>
        <w:t xml:space="preserve">КПКВК 3710160  «Керівництво і управління у відповідній сфері у містах (місті Києві), селищах, селах, територіальних громадах» </w:t>
      </w:r>
      <w:r w:rsidRPr="009A4F13">
        <w:rPr>
          <w:rFonts w:ascii="Times New Roman" w:hAnsi="Times New Roman"/>
          <w:bCs/>
        </w:rPr>
        <w:t xml:space="preserve">у сумі  4500,0 </w:t>
      </w:r>
      <w:proofErr w:type="spellStart"/>
      <w:r w:rsidRPr="009A4F13">
        <w:rPr>
          <w:rFonts w:ascii="Times New Roman" w:hAnsi="Times New Roman"/>
          <w:bCs/>
        </w:rPr>
        <w:t>тис.грн</w:t>
      </w:r>
      <w:proofErr w:type="spellEnd"/>
      <w:r w:rsidRPr="009A4F13">
        <w:rPr>
          <w:rFonts w:ascii="Times New Roman" w:hAnsi="Times New Roman"/>
          <w:bCs/>
        </w:rPr>
        <w:t xml:space="preserve">. в </w:t>
      </w:r>
      <w:proofErr w:type="spellStart"/>
      <w:r w:rsidRPr="009A4F13">
        <w:rPr>
          <w:rFonts w:ascii="Times New Roman" w:hAnsi="Times New Roman"/>
          <w:bCs/>
        </w:rPr>
        <w:t>т.ч</w:t>
      </w:r>
      <w:proofErr w:type="spellEnd"/>
      <w:r w:rsidRPr="009A4F13">
        <w:rPr>
          <w:rFonts w:ascii="Times New Roman" w:hAnsi="Times New Roman"/>
          <w:bCs/>
        </w:rPr>
        <w:t xml:space="preserve"> на оплату праці з нарахуваннями – 4149,8 </w:t>
      </w:r>
      <w:proofErr w:type="spellStart"/>
      <w:r w:rsidRPr="009A4F13">
        <w:rPr>
          <w:rFonts w:ascii="Times New Roman" w:hAnsi="Times New Roman"/>
          <w:bCs/>
        </w:rPr>
        <w:t>тис.грн</w:t>
      </w:r>
      <w:proofErr w:type="spellEnd"/>
      <w:r w:rsidRPr="009A4F13">
        <w:rPr>
          <w:rFonts w:ascii="Times New Roman" w:hAnsi="Times New Roman"/>
          <w:bCs/>
        </w:rPr>
        <w:t xml:space="preserve">. (загальний фонд) на забезпечення діяльності апарату зі штатною чисельністю  10,25 одиниць, на комунальні послуги –109,5 </w:t>
      </w:r>
      <w:proofErr w:type="spellStart"/>
      <w:r w:rsidRPr="009A4F13">
        <w:rPr>
          <w:rFonts w:ascii="Times New Roman" w:hAnsi="Times New Roman"/>
          <w:bCs/>
        </w:rPr>
        <w:t>тис.грн</w:t>
      </w:r>
      <w:proofErr w:type="spellEnd"/>
      <w:r w:rsidRPr="009A4F13">
        <w:rPr>
          <w:rFonts w:ascii="Times New Roman" w:hAnsi="Times New Roman"/>
          <w:bCs/>
        </w:rPr>
        <w:t xml:space="preserve">.. інші видатки – 240,7 </w:t>
      </w:r>
      <w:proofErr w:type="spellStart"/>
      <w:r w:rsidRPr="009A4F13">
        <w:rPr>
          <w:rFonts w:ascii="Times New Roman" w:hAnsi="Times New Roman"/>
          <w:bCs/>
        </w:rPr>
        <w:t>тис.грн</w:t>
      </w:r>
      <w:proofErr w:type="spellEnd"/>
      <w:r w:rsidRPr="009A4F13">
        <w:rPr>
          <w:rFonts w:ascii="Times New Roman" w:hAnsi="Times New Roman"/>
          <w:bCs/>
        </w:rPr>
        <w:t>.</w:t>
      </w:r>
    </w:p>
    <w:p w14:paraId="545B56DD" w14:textId="4F2F731F" w:rsidR="00AA4F23" w:rsidRPr="003F72ED" w:rsidRDefault="00AA4F23" w:rsidP="00C62881">
      <w:pPr>
        <w:spacing w:after="0" w:line="240" w:lineRule="auto"/>
        <w:ind w:firstLine="708"/>
        <w:contextualSpacing/>
        <w:jc w:val="both"/>
        <w:rPr>
          <w:rFonts w:ascii="Times New Roman" w:hAnsi="Times New Roman"/>
          <w:lang w:eastAsia="uk-UA"/>
        </w:rPr>
      </w:pPr>
      <w:r w:rsidRPr="003F72ED">
        <w:rPr>
          <w:rFonts w:ascii="Times New Roman" w:hAnsi="Times New Roman"/>
          <w:b/>
          <w:lang w:eastAsia="uk-UA"/>
        </w:rPr>
        <w:t>КПКВК 3718710 «Резервний фонд</w:t>
      </w:r>
      <w:r w:rsidR="009B5564" w:rsidRPr="003F72ED">
        <w:rPr>
          <w:rFonts w:ascii="Times New Roman" w:hAnsi="Times New Roman"/>
          <w:b/>
          <w:lang w:eastAsia="uk-UA"/>
        </w:rPr>
        <w:t xml:space="preserve"> місцевого бюджету</w:t>
      </w:r>
      <w:r w:rsidRPr="003F72ED">
        <w:rPr>
          <w:rFonts w:ascii="Times New Roman" w:hAnsi="Times New Roman"/>
          <w:b/>
          <w:lang w:eastAsia="uk-UA"/>
        </w:rPr>
        <w:t xml:space="preserve">» </w:t>
      </w:r>
      <w:r w:rsidR="005878C2" w:rsidRPr="003F72ED">
        <w:rPr>
          <w:rFonts w:ascii="Times New Roman" w:hAnsi="Times New Roman"/>
          <w:lang w:eastAsia="uk-UA"/>
        </w:rPr>
        <w:t xml:space="preserve">- </w:t>
      </w:r>
      <w:r w:rsidR="005E519B">
        <w:rPr>
          <w:rFonts w:ascii="Times New Roman" w:hAnsi="Times New Roman"/>
          <w:lang w:val="ru-RU" w:eastAsia="uk-UA"/>
        </w:rPr>
        <w:t>16380,9</w:t>
      </w:r>
      <w:r w:rsidR="009B5564" w:rsidRPr="003F72ED">
        <w:rPr>
          <w:rFonts w:ascii="Times New Roman" w:hAnsi="Times New Roman"/>
          <w:lang w:eastAsia="uk-UA"/>
        </w:rPr>
        <w:t xml:space="preserve"> </w:t>
      </w:r>
      <w:r w:rsidRPr="003F72ED">
        <w:rPr>
          <w:rFonts w:ascii="Times New Roman" w:hAnsi="Times New Roman"/>
          <w:lang w:eastAsia="uk-UA"/>
        </w:rPr>
        <w:t xml:space="preserve">тис. грн. </w:t>
      </w:r>
    </w:p>
    <w:tbl>
      <w:tblPr>
        <w:tblW w:w="9634" w:type="dxa"/>
        <w:tblInd w:w="113" w:type="dxa"/>
        <w:tblLook w:val="04A0" w:firstRow="1" w:lastRow="0" w:firstColumn="1" w:lastColumn="0" w:noHBand="0" w:noVBand="1"/>
      </w:tblPr>
      <w:tblGrid>
        <w:gridCol w:w="9634"/>
      </w:tblGrid>
      <w:tr w:rsidR="00597620" w:rsidRPr="00597620" w14:paraId="4D795BEE" w14:textId="77777777" w:rsidTr="00D920B5">
        <w:trPr>
          <w:trHeight w:val="624"/>
        </w:trPr>
        <w:tc>
          <w:tcPr>
            <w:tcW w:w="9634" w:type="dxa"/>
            <w:tcBorders>
              <w:top w:val="nil"/>
              <w:left w:val="nil"/>
              <w:bottom w:val="nil"/>
              <w:right w:val="nil"/>
            </w:tcBorders>
            <w:shd w:val="clear" w:color="000000" w:fill="FFFFFF"/>
            <w:noWrap/>
            <w:vAlign w:val="bottom"/>
            <w:hideMark/>
          </w:tcPr>
          <w:p w14:paraId="5D5B3C88" w14:textId="5DA44CE9" w:rsidR="00A576D9" w:rsidRPr="00B879C6" w:rsidRDefault="00635376" w:rsidP="00A576D9">
            <w:pPr>
              <w:spacing w:after="0" w:line="240" w:lineRule="auto"/>
              <w:ind w:firstLine="708"/>
              <w:contextualSpacing/>
              <w:jc w:val="both"/>
              <w:rPr>
                <w:rFonts w:ascii="Times New Roman" w:hAnsi="Times New Roman"/>
                <w:b/>
                <w:color w:val="000000" w:themeColor="text1"/>
                <w:sz w:val="24"/>
                <w:szCs w:val="24"/>
                <w:lang w:eastAsia="uk-UA"/>
              </w:rPr>
            </w:pPr>
            <w:r w:rsidRPr="00A33AE3">
              <w:rPr>
                <w:rFonts w:ascii="Times New Roman" w:hAnsi="Times New Roman"/>
                <w:b/>
                <w:bCs/>
              </w:rPr>
              <w:t>КПКВК 371</w:t>
            </w:r>
            <w:r w:rsidRPr="00A33AE3">
              <w:rPr>
                <w:rFonts w:ascii="Times New Roman" w:hAnsi="Times New Roman"/>
                <w:b/>
                <w:lang w:eastAsia="uk-UA"/>
              </w:rPr>
              <w:t>9770</w:t>
            </w:r>
            <w:r w:rsidRPr="00A33AE3">
              <w:rPr>
                <w:rFonts w:ascii="Times New Roman" w:hAnsi="Times New Roman"/>
                <w:b/>
              </w:rPr>
              <w:t xml:space="preserve"> «</w:t>
            </w:r>
            <w:r w:rsidRPr="00A33AE3">
              <w:rPr>
                <w:rFonts w:ascii="Times New Roman" w:hAnsi="Times New Roman"/>
                <w:b/>
                <w:lang w:eastAsia="uk-UA"/>
              </w:rPr>
              <w:t>Інші субвенції з місцевого бюджету»</w:t>
            </w:r>
            <w:r w:rsidR="00A576D9" w:rsidRPr="00B879C6">
              <w:rPr>
                <w:rFonts w:ascii="Times New Roman" w:hAnsi="Times New Roman"/>
                <w:b/>
                <w:bCs/>
                <w:color w:val="000000" w:themeColor="text1"/>
                <w:sz w:val="24"/>
                <w:szCs w:val="24"/>
              </w:rPr>
              <w:t xml:space="preserve"> КПКВК 371</w:t>
            </w:r>
            <w:r w:rsidR="00A576D9" w:rsidRPr="00B879C6">
              <w:rPr>
                <w:rFonts w:ascii="Times New Roman" w:hAnsi="Times New Roman"/>
                <w:b/>
                <w:color w:val="000000" w:themeColor="text1"/>
                <w:sz w:val="24"/>
                <w:szCs w:val="24"/>
                <w:lang w:eastAsia="uk-UA"/>
              </w:rPr>
              <w:t>9770</w:t>
            </w:r>
            <w:r w:rsidR="00A576D9" w:rsidRPr="00B879C6">
              <w:rPr>
                <w:rFonts w:ascii="Times New Roman" w:hAnsi="Times New Roman"/>
                <w:b/>
                <w:color w:val="000000" w:themeColor="text1"/>
                <w:sz w:val="24"/>
                <w:szCs w:val="24"/>
              </w:rPr>
              <w:t xml:space="preserve"> «</w:t>
            </w:r>
            <w:r w:rsidR="00A576D9" w:rsidRPr="00B879C6">
              <w:rPr>
                <w:rFonts w:ascii="Times New Roman" w:hAnsi="Times New Roman"/>
                <w:b/>
                <w:color w:val="000000" w:themeColor="text1"/>
                <w:sz w:val="24"/>
                <w:szCs w:val="24"/>
                <w:lang w:eastAsia="uk-UA"/>
              </w:rPr>
              <w:t xml:space="preserve">Інші субвенції з місцевого бюджету» </w:t>
            </w:r>
            <w:r w:rsidR="00A576D9" w:rsidRPr="00B879C6">
              <w:rPr>
                <w:rFonts w:ascii="Times New Roman" w:hAnsi="Times New Roman"/>
                <w:color w:val="000000" w:themeColor="text1"/>
                <w:sz w:val="24"/>
                <w:szCs w:val="24"/>
                <w:lang w:eastAsia="uk-UA"/>
              </w:rPr>
              <w:t>передбачено міжбюджетний трансферт</w:t>
            </w:r>
            <w:r w:rsidR="00A576D9" w:rsidRPr="00B879C6">
              <w:rPr>
                <w:rFonts w:ascii="Times New Roman" w:hAnsi="Times New Roman"/>
                <w:b/>
                <w:color w:val="000000" w:themeColor="text1"/>
                <w:sz w:val="24"/>
                <w:szCs w:val="24"/>
                <w:lang w:eastAsia="uk-UA"/>
              </w:rPr>
              <w:t>:</w:t>
            </w:r>
          </w:p>
          <w:p w14:paraId="102E0321" w14:textId="77777777" w:rsidR="00A576D9" w:rsidRPr="00B879C6" w:rsidRDefault="00A576D9" w:rsidP="00A576D9">
            <w:pPr>
              <w:spacing w:after="0" w:line="240" w:lineRule="auto"/>
              <w:ind w:firstLine="708"/>
              <w:contextualSpacing/>
              <w:jc w:val="both"/>
              <w:rPr>
                <w:rFonts w:ascii="Times New Roman" w:hAnsi="Times New Roman"/>
                <w:color w:val="000000" w:themeColor="text1"/>
                <w:sz w:val="24"/>
                <w:szCs w:val="24"/>
                <w:lang w:eastAsia="uk-UA"/>
              </w:rPr>
            </w:pPr>
            <w:r w:rsidRPr="00B879C6">
              <w:rPr>
                <w:rFonts w:ascii="Times New Roman" w:hAnsi="Times New Roman"/>
                <w:bCs/>
                <w:color w:val="000000" w:themeColor="text1"/>
                <w:sz w:val="24"/>
                <w:szCs w:val="24"/>
                <w:lang w:eastAsia="uk-UA"/>
              </w:rPr>
              <w:t>- 111,3 тис. грн. о</w:t>
            </w:r>
            <w:r w:rsidRPr="00B879C6">
              <w:rPr>
                <w:rFonts w:ascii="Times New Roman" w:hAnsi="Times New Roman"/>
                <w:color w:val="000000" w:themeColor="text1"/>
                <w:sz w:val="24"/>
                <w:szCs w:val="24"/>
                <w:lang w:eastAsia="uk-UA"/>
              </w:rPr>
              <w:t>бласному бюджету Сумської області для компенсаційних виплат за пільговий проїзд автомобільним транспортом на автобусних маршрутах загального користування у Сумській області, а саме: пільговий проїзд Захисників і Захисниць України та інших ветеранів війни – 105,2 тис. грн. та пільговий проїзд окремих категорій громадян – 6,1 тис. грн.</w:t>
            </w:r>
          </w:p>
          <w:p w14:paraId="351DA616" w14:textId="7B616001" w:rsidR="00D920B5" w:rsidRPr="00753CF5" w:rsidRDefault="00D920B5" w:rsidP="00A576D9">
            <w:pPr>
              <w:spacing w:after="0" w:line="240" w:lineRule="auto"/>
              <w:jc w:val="both"/>
              <w:rPr>
                <w:rFonts w:ascii="Times New Roman" w:hAnsi="Times New Roman"/>
                <w:color w:val="FF0000"/>
                <w:lang w:eastAsia="ru-RU"/>
              </w:rPr>
            </w:pPr>
          </w:p>
        </w:tc>
      </w:tr>
    </w:tbl>
    <w:p w14:paraId="205544D6" w14:textId="7FC6C248" w:rsidR="00112C66" w:rsidRDefault="005F0473" w:rsidP="005F0473">
      <w:pPr>
        <w:spacing w:after="0" w:line="240" w:lineRule="auto"/>
        <w:ind w:firstLine="708"/>
        <w:jc w:val="both"/>
        <w:rPr>
          <w:rFonts w:ascii="Times New Roman" w:hAnsi="Times New Roman"/>
          <w:b/>
        </w:rPr>
      </w:pPr>
      <w:r w:rsidRPr="005F0473">
        <w:rPr>
          <w:rFonts w:ascii="Times New Roman" w:hAnsi="Times New Roman"/>
          <w:b/>
        </w:rPr>
        <w:t xml:space="preserve">Обсяги публічних інвестицій у розрізі публічних інвестиційних </w:t>
      </w:r>
      <w:proofErr w:type="spellStart"/>
      <w:r w:rsidRPr="005F0473">
        <w:rPr>
          <w:rFonts w:ascii="Times New Roman" w:hAnsi="Times New Roman"/>
          <w:b/>
        </w:rPr>
        <w:t>проєктів</w:t>
      </w:r>
      <w:proofErr w:type="spellEnd"/>
      <w:r w:rsidRPr="005F0473">
        <w:rPr>
          <w:rFonts w:ascii="Times New Roman" w:hAnsi="Times New Roman"/>
          <w:b/>
        </w:rPr>
        <w:t xml:space="preserve"> та програм публічних інвестицій на 2026 рік заплановано в сумі -19000,0 </w:t>
      </w:r>
      <w:proofErr w:type="spellStart"/>
      <w:r w:rsidRPr="005F0473">
        <w:rPr>
          <w:rFonts w:ascii="Times New Roman" w:hAnsi="Times New Roman"/>
          <w:b/>
        </w:rPr>
        <w:t>тис.грн</w:t>
      </w:r>
      <w:proofErr w:type="spellEnd"/>
      <w:r w:rsidRPr="005F0473">
        <w:rPr>
          <w:rFonts w:ascii="Times New Roman" w:hAnsi="Times New Roman"/>
          <w:b/>
        </w:rPr>
        <w:t>. (Додаток №6).</w:t>
      </w:r>
    </w:p>
    <w:p w14:paraId="7C5FBEAA" w14:textId="77777777" w:rsidR="000F0ADA" w:rsidRPr="003F72ED" w:rsidRDefault="000F0ADA" w:rsidP="00C62881">
      <w:pPr>
        <w:spacing w:after="0" w:line="240" w:lineRule="auto"/>
        <w:contextualSpacing/>
        <w:jc w:val="center"/>
        <w:rPr>
          <w:rFonts w:ascii="Times New Roman" w:hAnsi="Times New Roman"/>
          <w:b/>
        </w:rPr>
      </w:pPr>
      <w:r w:rsidRPr="003F72ED">
        <w:rPr>
          <w:rFonts w:ascii="Times New Roman" w:hAnsi="Times New Roman"/>
          <w:b/>
        </w:rPr>
        <w:t>Міс</w:t>
      </w:r>
      <w:r w:rsidR="006D605D" w:rsidRPr="003F72ED">
        <w:rPr>
          <w:rFonts w:ascii="Times New Roman" w:hAnsi="Times New Roman"/>
          <w:b/>
        </w:rPr>
        <w:t>цеві</w:t>
      </w:r>
      <w:r w:rsidRPr="003F72ED">
        <w:rPr>
          <w:rFonts w:ascii="Times New Roman" w:hAnsi="Times New Roman"/>
          <w:b/>
        </w:rPr>
        <w:t xml:space="preserve"> цільові програми</w:t>
      </w:r>
    </w:p>
    <w:p w14:paraId="00226F2E" w14:textId="117CAFE7" w:rsidR="00C533E1" w:rsidRPr="003F72ED" w:rsidRDefault="00581700" w:rsidP="00C62881">
      <w:pPr>
        <w:spacing w:after="0" w:line="240" w:lineRule="auto"/>
        <w:ind w:firstLine="720"/>
        <w:contextualSpacing/>
        <w:jc w:val="both"/>
        <w:rPr>
          <w:rFonts w:ascii="Times New Roman" w:hAnsi="Times New Roman"/>
          <w:b/>
        </w:rPr>
      </w:pPr>
      <w:r w:rsidRPr="003F72ED">
        <w:rPr>
          <w:rFonts w:ascii="Times New Roman" w:hAnsi="Times New Roman"/>
        </w:rPr>
        <w:t xml:space="preserve">На фінансування </w:t>
      </w:r>
      <w:r w:rsidR="000F0ADA" w:rsidRPr="003F72ED">
        <w:rPr>
          <w:rFonts w:ascii="Times New Roman" w:hAnsi="Times New Roman"/>
        </w:rPr>
        <w:t xml:space="preserve"> міс</w:t>
      </w:r>
      <w:r w:rsidR="006D605D" w:rsidRPr="003F72ED">
        <w:rPr>
          <w:rFonts w:ascii="Times New Roman" w:hAnsi="Times New Roman"/>
        </w:rPr>
        <w:t>цевих</w:t>
      </w:r>
      <w:r w:rsidR="000F0ADA" w:rsidRPr="003F72ED">
        <w:rPr>
          <w:rFonts w:ascii="Times New Roman" w:hAnsi="Times New Roman"/>
        </w:rPr>
        <w:t xml:space="preserve"> цільових програм передбачено</w:t>
      </w:r>
      <w:r w:rsidR="009B102B" w:rsidRPr="003F72ED">
        <w:rPr>
          <w:rFonts w:ascii="Times New Roman" w:hAnsi="Times New Roman"/>
        </w:rPr>
        <w:t xml:space="preserve"> </w:t>
      </w:r>
      <w:r w:rsidR="003F72ED" w:rsidRPr="003F72ED">
        <w:rPr>
          <w:rFonts w:ascii="Times New Roman" w:hAnsi="Times New Roman"/>
        </w:rPr>
        <w:t>82</w:t>
      </w:r>
      <w:r w:rsidR="005E519B">
        <w:rPr>
          <w:rFonts w:ascii="Times New Roman" w:hAnsi="Times New Roman"/>
          <w:lang w:val="ru-RU"/>
        </w:rPr>
        <w:t>065,5</w:t>
      </w:r>
      <w:r w:rsidR="003F72ED" w:rsidRPr="003F72ED">
        <w:rPr>
          <w:rFonts w:ascii="Times New Roman" w:hAnsi="Times New Roman"/>
        </w:rPr>
        <w:t xml:space="preserve"> тис.</w:t>
      </w:r>
      <w:r w:rsidR="000F0ADA" w:rsidRPr="003F72ED">
        <w:rPr>
          <w:rFonts w:ascii="Times New Roman" w:hAnsi="Times New Roman"/>
        </w:rPr>
        <w:t xml:space="preserve"> грн.</w:t>
      </w:r>
      <w:r w:rsidR="00C62881" w:rsidRPr="003F72ED">
        <w:rPr>
          <w:rFonts w:ascii="Times New Roman" w:hAnsi="Times New Roman"/>
        </w:rPr>
        <w:t xml:space="preserve"> </w:t>
      </w:r>
    </w:p>
    <w:p w14:paraId="440FEF15" w14:textId="77777777" w:rsidR="00A7163A" w:rsidRPr="003F72ED" w:rsidRDefault="00A7163A" w:rsidP="00C62881">
      <w:pPr>
        <w:spacing w:after="0" w:line="240" w:lineRule="auto"/>
        <w:contextualSpacing/>
        <w:jc w:val="both"/>
        <w:rPr>
          <w:rFonts w:ascii="Times New Roman" w:hAnsi="Times New Roman"/>
          <w:b/>
        </w:rPr>
      </w:pPr>
    </w:p>
    <w:p w14:paraId="1A377039" w14:textId="77777777" w:rsidR="00A46908" w:rsidRPr="003F72ED" w:rsidRDefault="00A46908" w:rsidP="00C62881">
      <w:pPr>
        <w:spacing w:after="0" w:line="240" w:lineRule="auto"/>
        <w:contextualSpacing/>
        <w:jc w:val="both"/>
        <w:rPr>
          <w:rFonts w:ascii="Times New Roman" w:hAnsi="Times New Roman"/>
          <w:b/>
        </w:rPr>
      </w:pPr>
    </w:p>
    <w:p w14:paraId="29408ED0" w14:textId="129F3D02" w:rsidR="00005E90" w:rsidRPr="003F72ED" w:rsidRDefault="00B23DB0" w:rsidP="00BA5FDA">
      <w:pPr>
        <w:spacing w:after="0" w:line="240" w:lineRule="auto"/>
        <w:contextualSpacing/>
        <w:jc w:val="both"/>
        <w:rPr>
          <w:rFonts w:ascii="Times New Roman" w:hAnsi="Times New Roman"/>
          <w:lang w:val="ru-RU"/>
        </w:rPr>
      </w:pPr>
      <w:r w:rsidRPr="003F72ED">
        <w:rPr>
          <w:rFonts w:ascii="Times New Roman" w:hAnsi="Times New Roman"/>
          <w:b/>
        </w:rPr>
        <w:t>Н</w:t>
      </w:r>
      <w:r w:rsidR="00A26E69" w:rsidRPr="003F72ED">
        <w:rPr>
          <w:rFonts w:ascii="Times New Roman" w:hAnsi="Times New Roman"/>
          <w:b/>
        </w:rPr>
        <w:t>ачальник</w:t>
      </w:r>
      <w:r w:rsidR="00E02F32" w:rsidRPr="003F72ED">
        <w:rPr>
          <w:rFonts w:ascii="Times New Roman" w:hAnsi="Times New Roman"/>
          <w:b/>
        </w:rPr>
        <w:t xml:space="preserve"> фінансового управління</w:t>
      </w:r>
      <w:r w:rsidR="00E02F32" w:rsidRPr="003F72ED">
        <w:rPr>
          <w:rFonts w:ascii="Times New Roman" w:hAnsi="Times New Roman"/>
          <w:b/>
        </w:rPr>
        <w:tab/>
      </w:r>
      <w:r w:rsidR="00E02F32" w:rsidRPr="003F72ED">
        <w:rPr>
          <w:rFonts w:ascii="Times New Roman" w:hAnsi="Times New Roman"/>
          <w:b/>
        </w:rPr>
        <w:tab/>
      </w:r>
      <w:r w:rsidR="00E02F32" w:rsidRPr="003F72ED">
        <w:rPr>
          <w:rFonts w:ascii="Times New Roman" w:hAnsi="Times New Roman"/>
          <w:b/>
        </w:rPr>
        <w:tab/>
      </w:r>
      <w:r w:rsidR="00A26E69" w:rsidRPr="003F72ED">
        <w:rPr>
          <w:rFonts w:ascii="Times New Roman" w:hAnsi="Times New Roman"/>
          <w:b/>
        </w:rPr>
        <w:tab/>
      </w:r>
      <w:r w:rsidR="001A2DFE" w:rsidRPr="003F72ED">
        <w:rPr>
          <w:rFonts w:ascii="Times New Roman" w:hAnsi="Times New Roman"/>
          <w:b/>
          <w:lang w:val="ru-RU"/>
        </w:rPr>
        <w:t xml:space="preserve">     </w:t>
      </w:r>
      <w:r w:rsidR="002409B7" w:rsidRPr="003F72ED">
        <w:rPr>
          <w:rFonts w:ascii="Times New Roman" w:hAnsi="Times New Roman"/>
          <w:b/>
        </w:rPr>
        <w:t>А</w:t>
      </w:r>
      <w:r w:rsidR="008B4A13" w:rsidRPr="003F72ED">
        <w:rPr>
          <w:rFonts w:ascii="Times New Roman" w:hAnsi="Times New Roman"/>
          <w:b/>
        </w:rPr>
        <w:t xml:space="preserve">лла </w:t>
      </w:r>
      <w:r w:rsidR="002409B7" w:rsidRPr="003F72ED">
        <w:rPr>
          <w:rFonts w:ascii="Times New Roman" w:hAnsi="Times New Roman"/>
          <w:b/>
        </w:rPr>
        <w:t>О</w:t>
      </w:r>
      <w:r w:rsidR="005D6E42" w:rsidRPr="003F72ED">
        <w:rPr>
          <w:rFonts w:ascii="Times New Roman" w:hAnsi="Times New Roman"/>
          <w:b/>
        </w:rPr>
        <w:t>НИЩЕНКО</w:t>
      </w:r>
    </w:p>
    <w:sectPr w:rsidR="00005E90" w:rsidRPr="003F72ED" w:rsidSect="00FB1A3C">
      <w:pgSz w:w="11906" w:h="16838"/>
      <w:pgMar w:top="709" w:right="567"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4"/>
    <w:lvl w:ilvl="0">
      <w:start w:val="1"/>
      <w:numFmt w:val="bullet"/>
      <w:lvlText w:val=""/>
      <w:lvlJc w:val="left"/>
      <w:pPr>
        <w:tabs>
          <w:tab w:val="num" w:pos="928"/>
        </w:tabs>
        <w:ind w:left="928" w:hanging="360"/>
      </w:pPr>
      <w:rPr>
        <w:rFonts w:ascii="Wingdings" w:hAnsi="Wingdings" w:cs="Wingdings" w:hint="default"/>
      </w:rPr>
    </w:lvl>
  </w:abstractNum>
  <w:abstractNum w:abstractNumId="1" w15:restartNumberingAfterBreak="0">
    <w:nsid w:val="01DC017F"/>
    <w:multiLevelType w:val="hybridMultilevel"/>
    <w:tmpl w:val="67324056"/>
    <w:lvl w:ilvl="0" w:tplc="71347784">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849" w:hanging="360"/>
      </w:pPr>
      <w:rPr>
        <w:rFonts w:ascii="Courier New" w:hAnsi="Courier New" w:cs="Courier New" w:hint="default"/>
      </w:rPr>
    </w:lvl>
    <w:lvl w:ilvl="2" w:tplc="04190005">
      <w:start w:val="1"/>
      <w:numFmt w:val="bullet"/>
      <w:lvlText w:val=""/>
      <w:lvlJc w:val="left"/>
      <w:pPr>
        <w:ind w:left="2569" w:hanging="360"/>
      </w:pPr>
      <w:rPr>
        <w:rFonts w:ascii="Wingdings" w:hAnsi="Wingdings" w:hint="default"/>
      </w:rPr>
    </w:lvl>
    <w:lvl w:ilvl="3" w:tplc="04190001">
      <w:start w:val="1"/>
      <w:numFmt w:val="bullet"/>
      <w:lvlText w:val=""/>
      <w:lvlJc w:val="left"/>
      <w:pPr>
        <w:ind w:left="3289" w:hanging="360"/>
      </w:pPr>
      <w:rPr>
        <w:rFonts w:ascii="Symbol" w:hAnsi="Symbol" w:hint="default"/>
      </w:rPr>
    </w:lvl>
    <w:lvl w:ilvl="4" w:tplc="04190003">
      <w:start w:val="1"/>
      <w:numFmt w:val="bullet"/>
      <w:lvlText w:val="o"/>
      <w:lvlJc w:val="left"/>
      <w:pPr>
        <w:ind w:left="4009" w:hanging="360"/>
      </w:pPr>
      <w:rPr>
        <w:rFonts w:ascii="Courier New" w:hAnsi="Courier New" w:cs="Courier New" w:hint="default"/>
      </w:rPr>
    </w:lvl>
    <w:lvl w:ilvl="5" w:tplc="04190005">
      <w:start w:val="1"/>
      <w:numFmt w:val="bullet"/>
      <w:lvlText w:val=""/>
      <w:lvlJc w:val="left"/>
      <w:pPr>
        <w:ind w:left="4729" w:hanging="360"/>
      </w:pPr>
      <w:rPr>
        <w:rFonts w:ascii="Wingdings" w:hAnsi="Wingdings" w:hint="default"/>
      </w:rPr>
    </w:lvl>
    <w:lvl w:ilvl="6" w:tplc="04190001">
      <w:start w:val="1"/>
      <w:numFmt w:val="bullet"/>
      <w:lvlText w:val=""/>
      <w:lvlJc w:val="left"/>
      <w:pPr>
        <w:ind w:left="5449" w:hanging="360"/>
      </w:pPr>
      <w:rPr>
        <w:rFonts w:ascii="Symbol" w:hAnsi="Symbol" w:hint="default"/>
      </w:rPr>
    </w:lvl>
    <w:lvl w:ilvl="7" w:tplc="04190003">
      <w:start w:val="1"/>
      <w:numFmt w:val="bullet"/>
      <w:lvlText w:val="o"/>
      <w:lvlJc w:val="left"/>
      <w:pPr>
        <w:ind w:left="6169" w:hanging="360"/>
      </w:pPr>
      <w:rPr>
        <w:rFonts w:ascii="Courier New" w:hAnsi="Courier New" w:cs="Courier New" w:hint="default"/>
      </w:rPr>
    </w:lvl>
    <w:lvl w:ilvl="8" w:tplc="04190005">
      <w:start w:val="1"/>
      <w:numFmt w:val="bullet"/>
      <w:lvlText w:val=""/>
      <w:lvlJc w:val="left"/>
      <w:pPr>
        <w:ind w:left="6889" w:hanging="360"/>
      </w:pPr>
      <w:rPr>
        <w:rFonts w:ascii="Wingdings" w:hAnsi="Wingdings" w:hint="default"/>
      </w:rPr>
    </w:lvl>
  </w:abstractNum>
  <w:abstractNum w:abstractNumId="2" w15:restartNumberingAfterBreak="0">
    <w:nsid w:val="04183C55"/>
    <w:multiLevelType w:val="hybridMultilevel"/>
    <w:tmpl w:val="23BE8014"/>
    <w:lvl w:ilvl="0" w:tplc="96D288B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4D732E5"/>
    <w:multiLevelType w:val="hybridMultilevel"/>
    <w:tmpl w:val="47087D60"/>
    <w:lvl w:ilvl="0" w:tplc="0130D984">
      <w:start w:val="5"/>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4BE718E8"/>
    <w:multiLevelType w:val="hybridMultilevel"/>
    <w:tmpl w:val="39F6DEAA"/>
    <w:lvl w:ilvl="0" w:tplc="BABE7AFA">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5" w15:restartNumberingAfterBreak="0">
    <w:nsid w:val="782F622F"/>
    <w:multiLevelType w:val="hybridMultilevel"/>
    <w:tmpl w:val="5A40A90E"/>
    <w:lvl w:ilvl="0" w:tplc="1DB02E8E">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6" w15:restartNumberingAfterBreak="0">
    <w:nsid w:val="79591B16"/>
    <w:multiLevelType w:val="hybridMultilevel"/>
    <w:tmpl w:val="A8F42448"/>
    <w:lvl w:ilvl="0" w:tplc="CE18FE6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7CB0475B"/>
    <w:multiLevelType w:val="multilevel"/>
    <w:tmpl w:val="85FA6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5"/>
  </w:num>
  <w:num w:numId="4">
    <w:abstractNumId w:val="3"/>
  </w:num>
  <w:num w:numId="5">
    <w:abstractNumId w:val="2"/>
  </w:num>
  <w:num w:numId="6">
    <w:abstractNumId w:val="1"/>
  </w:num>
  <w:num w:numId="7">
    <w:abstractNumId w:val="5"/>
  </w:num>
  <w:num w:numId="8">
    <w:abstractNumId w:val="3"/>
  </w:num>
  <w:num w:numId="9">
    <w:abstractNumId w:val="2"/>
  </w:num>
  <w:num w:numId="10">
    <w:abstractNumId w:val="7"/>
  </w:num>
  <w:num w:numId="11">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7B09"/>
    <w:rsid w:val="00001C4E"/>
    <w:rsid w:val="00002ADE"/>
    <w:rsid w:val="00002D66"/>
    <w:rsid w:val="00003776"/>
    <w:rsid w:val="000040C0"/>
    <w:rsid w:val="00005651"/>
    <w:rsid w:val="0000577A"/>
    <w:rsid w:val="0000594C"/>
    <w:rsid w:val="00005E90"/>
    <w:rsid w:val="00006461"/>
    <w:rsid w:val="000066CF"/>
    <w:rsid w:val="0000784F"/>
    <w:rsid w:val="0001048A"/>
    <w:rsid w:val="000104CF"/>
    <w:rsid w:val="0001063A"/>
    <w:rsid w:val="00010931"/>
    <w:rsid w:val="00014EBB"/>
    <w:rsid w:val="00015733"/>
    <w:rsid w:val="00016284"/>
    <w:rsid w:val="00016E94"/>
    <w:rsid w:val="00016FE8"/>
    <w:rsid w:val="00020AD7"/>
    <w:rsid w:val="00021DA5"/>
    <w:rsid w:val="00021E03"/>
    <w:rsid w:val="00021E50"/>
    <w:rsid w:val="00021E72"/>
    <w:rsid w:val="00022762"/>
    <w:rsid w:val="00022945"/>
    <w:rsid w:val="000234E5"/>
    <w:rsid w:val="000234EA"/>
    <w:rsid w:val="00023C48"/>
    <w:rsid w:val="00023E82"/>
    <w:rsid w:val="00025E59"/>
    <w:rsid w:val="00026C4C"/>
    <w:rsid w:val="0003021E"/>
    <w:rsid w:val="00030324"/>
    <w:rsid w:val="00030C38"/>
    <w:rsid w:val="0003211E"/>
    <w:rsid w:val="000339FB"/>
    <w:rsid w:val="00034903"/>
    <w:rsid w:val="000353E4"/>
    <w:rsid w:val="000355AE"/>
    <w:rsid w:val="00036A78"/>
    <w:rsid w:val="00037DD5"/>
    <w:rsid w:val="000406BA"/>
    <w:rsid w:val="0004141E"/>
    <w:rsid w:val="00043411"/>
    <w:rsid w:val="00043AAF"/>
    <w:rsid w:val="00044BD9"/>
    <w:rsid w:val="000461C6"/>
    <w:rsid w:val="00046946"/>
    <w:rsid w:val="00050A06"/>
    <w:rsid w:val="00050EF1"/>
    <w:rsid w:val="00055178"/>
    <w:rsid w:val="0005627B"/>
    <w:rsid w:val="00056BC2"/>
    <w:rsid w:val="00056C5B"/>
    <w:rsid w:val="00056EBF"/>
    <w:rsid w:val="00057222"/>
    <w:rsid w:val="000573DF"/>
    <w:rsid w:val="00057D44"/>
    <w:rsid w:val="00057F2E"/>
    <w:rsid w:val="000608DC"/>
    <w:rsid w:val="00062045"/>
    <w:rsid w:val="00062AC5"/>
    <w:rsid w:val="000633AB"/>
    <w:rsid w:val="000654A1"/>
    <w:rsid w:val="0006706C"/>
    <w:rsid w:val="000670FE"/>
    <w:rsid w:val="00070B34"/>
    <w:rsid w:val="000724DD"/>
    <w:rsid w:val="00072567"/>
    <w:rsid w:val="00073015"/>
    <w:rsid w:val="000733F8"/>
    <w:rsid w:val="00073997"/>
    <w:rsid w:val="000752EF"/>
    <w:rsid w:val="0007562C"/>
    <w:rsid w:val="00077013"/>
    <w:rsid w:val="00077105"/>
    <w:rsid w:val="00077842"/>
    <w:rsid w:val="00077FEA"/>
    <w:rsid w:val="000805EE"/>
    <w:rsid w:val="00081103"/>
    <w:rsid w:val="0008166C"/>
    <w:rsid w:val="00081F84"/>
    <w:rsid w:val="00082333"/>
    <w:rsid w:val="00082943"/>
    <w:rsid w:val="0008379E"/>
    <w:rsid w:val="00084AA0"/>
    <w:rsid w:val="0008567B"/>
    <w:rsid w:val="00085E99"/>
    <w:rsid w:val="00085F1A"/>
    <w:rsid w:val="000866F4"/>
    <w:rsid w:val="00086EC0"/>
    <w:rsid w:val="00087C30"/>
    <w:rsid w:val="00092D73"/>
    <w:rsid w:val="00094A56"/>
    <w:rsid w:val="0009591D"/>
    <w:rsid w:val="00095B24"/>
    <w:rsid w:val="0009696F"/>
    <w:rsid w:val="00096DF9"/>
    <w:rsid w:val="00097DBA"/>
    <w:rsid w:val="000A06C7"/>
    <w:rsid w:val="000A0B9C"/>
    <w:rsid w:val="000A1C12"/>
    <w:rsid w:val="000A259F"/>
    <w:rsid w:val="000A30C6"/>
    <w:rsid w:val="000A415F"/>
    <w:rsid w:val="000A4561"/>
    <w:rsid w:val="000A4D5D"/>
    <w:rsid w:val="000A4E9D"/>
    <w:rsid w:val="000A5BBC"/>
    <w:rsid w:val="000A61D2"/>
    <w:rsid w:val="000A6320"/>
    <w:rsid w:val="000A676E"/>
    <w:rsid w:val="000A7569"/>
    <w:rsid w:val="000A7F66"/>
    <w:rsid w:val="000B0473"/>
    <w:rsid w:val="000B08C9"/>
    <w:rsid w:val="000B165E"/>
    <w:rsid w:val="000B47B4"/>
    <w:rsid w:val="000B570B"/>
    <w:rsid w:val="000B5A32"/>
    <w:rsid w:val="000B717A"/>
    <w:rsid w:val="000B7703"/>
    <w:rsid w:val="000B7A44"/>
    <w:rsid w:val="000C0669"/>
    <w:rsid w:val="000C3772"/>
    <w:rsid w:val="000C5556"/>
    <w:rsid w:val="000C6F7C"/>
    <w:rsid w:val="000C6FCB"/>
    <w:rsid w:val="000C702D"/>
    <w:rsid w:val="000D070B"/>
    <w:rsid w:val="000D0779"/>
    <w:rsid w:val="000D0C75"/>
    <w:rsid w:val="000D12FA"/>
    <w:rsid w:val="000D138E"/>
    <w:rsid w:val="000D15B2"/>
    <w:rsid w:val="000D15B9"/>
    <w:rsid w:val="000D17DF"/>
    <w:rsid w:val="000D1BCF"/>
    <w:rsid w:val="000D2BC6"/>
    <w:rsid w:val="000D341C"/>
    <w:rsid w:val="000D37EF"/>
    <w:rsid w:val="000D3F0B"/>
    <w:rsid w:val="000D419A"/>
    <w:rsid w:val="000D609E"/>
    <w:rsid w:val="000D64AA"/>
    <w:rsid w:val="000D65E8"/>
    <w:rsid w:val="000D7569"/>
    <w:rsid w:val="000D772E"/>
    <w:rsid w:val="000D7F85"/>
    <w:rsid w:val="000E035A"/>
    <w:rsid w:val="000E1BC1"/>
    <w:rsid w:val="000E2B7E"/>
    <w:rsid w:val="000E5935"/>
    <w:rsid w:val="000E5E23"/>
    <w:rsid w:val="000E7484"/>
    <w:rsid w:val="000F03F8"/>
    <w:rsid w:val="000F05D6"/>
    <w:rsid w:val="000F0ADA"/>
    <w:rsid w:val="000F1B5B"/>
    <w:rsid w:val="000F1F54"/>
    <w:rsid w:val="000F252B"/>
    <w:rsid w:val="000F3F46"/>
    <w:rsid w:val="000F4B88"/>
    <w:rsid w:val="000F58DC"/>
    <w:rsid w:val="000F6732"/>
    <w:rsid w:val="000F7F16"/>
    <w:rsid w:val="001015E8"/>
    <w:rsid w:val="001018B7"/>
    <w:rsid w:val="00101964"/>
    <w:rsid w:val="0010268C"/>
    <w:rsid w:val="001028FD"/>
    <w:rsid w:val="00102A72"/>
    <w:rsid w:val="00103113"/>
    <w:rsid w:val="00103265"/>
    <w:rsid w:val="0010402F"/>
    <w:rsid w:val="00105AC3"/>
    <w:rsid w:val="001071C9"/>
    <w:rsid w:val="00107E5D"/>
    <w:rsid w:val="00110812"/>
    <w:rsid w:val="001110E6"/>
    <w:rsid w:val="00112C66"/>
    <w:rsid w:val="001141D1"/>
    <w:rsid w:val="00114F8B"/>
    <w:rsid w:val="00120C62"/>
    <w:rsid w:val="001221CD"/>
    <w:rsid w:val="001225F1"/>
    <w:rsid w:val="001228FE"/>
    <w:rsid w:val="00123A34"/>
    <w:rsid w:val="001248CF"/>
    <w:rsid w:val="001248F0"/>
    <w:rsid w:val="0012494D"/>
    <w:rsid w:val="00124FB6"/>
    <w:rsid w:val="00125FCD"/>
    <w:rsid w:val="00126098"/>
    <w:rsid w:val="00127365"/>
    <w:rsid w:val="001304C0"/>
    <w:rsid w:val="00130909"/>
    <w:rsid w:val="0013160F"/>
    <w:rsid w:val="00132EBC"/>
    <w:rsid w:val="00133177"/>
    <w:rsid w:val="00134317"/>
    <w:rsid w:val="001344B9"/>
    <w:rsid w:val="00136C2E"/>
    <w:rsid w:val="00136DFA"/>
    <w:rsid w:val="001375DE"/>
    <w:rsid w:val="00137E01"/>
    <w:rsid w:val="00137EC6"/>
    <w:rsid w:val="00140061"/>
    <w:rsid w:val="0014048A"/>
    <w:rsid w:val="0014090A"/>
    <w:rsid w:val="00140A9A"/>
    <w:rsid w:val="00140ECF"/>
    <w:rsid w:val="0014291B"/>
    <w:rsid w:val="00142AF2"/>
    <w:rsid w:val="00142CDA"/>
    <w:rsid w:val="001430AF"/>
    <w:rsid w:val="00143588"/>
    <w:rsid w:val="001456E5"/>
    <w:rsid w:val="001468A6"/>
    <w:rsid w:val="001470E0"/>
    <w:rsid w:val="001474B5"/>
    <w:rsid w:val="00150C3B"/>
    <w:rsid w:val="0015103A"/>
    <w:rsid w:val="0015148B"/>
    <w:rsid w:val="001528B6"/>
    <w:rsid w:val="00155371"/>
    <w:rsid w:val="00155D5B"/>
    <w:rsid w:val="00155EA7"/>
    <w:rsid w:val="001562E2"/>
    <w:rsid w:val="00157841"/>
    <w:rsid w:val="00160550"/>
    <w:rsid w:val="00160B96"/>
    <w:rsid w:val="00160F8D"/>
    <w:rsid w:val="00161D5A"/>
    <w:rsid w:val="00163810"/>
    <w:rsid w:val="0016435E"/>
    <w:rsid w:val="00165128"/>
    <w:rsid w:val="00165970"/>
    <w:rsid w:val="00165CFA"/>
    <w:rsid w:val="00166EB3"/>
    <w:rsid w:val="00167E1A"/>
    <w:rsid w:val="001732EE"/>
    <w:rsid w:val="00173799"/>
    <w:rsid w:val="00176518"/>
    <w:rsid w:val="00177E5E"/>
    <w:rsid w:val="00184C71"/>
    <w:rsid w:val="00185020"/>
    <w:rsid w:val="001852FB"/>
    <w:rsid w:val="001870E2"/>
    <w:rsid w:val="00187BB1"/>
    <w:rsid w:val="00190FF8"/>
    <w:rsid w:val="001911EC"/>
    <w:rsid w:val="00191733"/>
    <w:rsid w:val="00191B3B"/>
    <w:rsid w:val="00191B4D"/>
    <w:rsid w:val="00192AE3"/>
    <w:rsid w:val="00192E58"/>
    <w:rsid w:val="00192F8A"/>
    <w:rsid w:val="0019320E"/>
    <w:rsid w:val="0019384B"/>
    <w:rsid w:val="00193937"/>
    <w:rsid w:val="00194BB6"/>
    <w:rsid w:val="001958A6"/>
    <w:rsid w:val="001961DE"/>
    <w:rsid w:val="00196672"/>
    <w:rsid w:val="001966B9"/>
    <w:rsid w:val="001971B4"/>
    <w:rsid w:val="00197E36"/>
    <w:rsid w:val="001A0B0E"/>
    <w:rsid w:val="001A1E05"/>
    <w:rsid w:val="001A2658"/>
    <w:rsid w:val="001A27C5"/>
    <w:rsid w:val="001A2DFE"/>
    <w:rsid w:val="001A2EE7"/>
    <w:rsid w:val="001A4547"/>
    <w:rsid w:val="001A5F63"/>
    <w:rsid w:val="001A671E"/>
    <w:rsid w:val="001A6AB9"/>
    <w:rsid w:val="001A6BB3"/>
    <w:rsid w:val="001B0087"/>
    <w:rsid w:val="001B0E9E"/>
    <w:rsid w:val="001B45DF"/>
    <w:rsid w:val="001B467B"/>
    <w:rsid w:val="001B487E"/>
    <w:rsid w:val="001B4E92"/>
    <w:rsid w:val="001B54A7"/>
    <w:rsid w:val="001B54B8"/>
    <w:rsid w:val="001C04C4"/>
    <w:rsid w:val="001C0E65"/>
    <w:rsid w:val="001C2025"/>
    <w:rsid w:val="001C33A4"/>
    <w:rsid w:val="001C381E"/>
    <w:rsid w:val="001C3E45"/>
    <w:rsid w:val="001C43AD"/>
    <w:rsid w:val="001C446C"/>
    <w:rsid w:val="001C45B7"/>
    <w:rsid w:val="001C4EA9"/>
    <w:rsid w:val="001C4FAE"/>
    <w:rsid w:val="001C51FD"/>
    <w:rsid w:val="001C58DA"/>
    <w:rsid w:val="001C6A26"/>
    <w:rsid w:val="001C6E0C"/>
    <w:rsid w:val="001D00EA"/>
    <w:rsid w:val="001D0263"/>
    <w:rsid w:val="001D1D71"/>
    <w:rsid w:val="001D3138"/>
    <w:rsid w:val="001D47E2"/>
    <w:rsid w:val="001D64C1"/>
    <w:rsid w:val="001D6A3A"/>
    <w:rsid w:val="001D6C34"/>
    <w:rsid w:val="001D7376"/>
    <w:rsid w:val="001D74E3"/>
    <w:rsid w:val="001D7945"/>
    <w:rsid w:val="001E0BE0"/>
    <w:rsid w:val="001E1396"/>
    <w:rsid w:val="001E2C90"/>
    <w:rsid w:val="001E4E8E"/>
    <w:rsid w:val="001E62AB"/>
    <w:rsid w:val="001E798D"/>
    <w:rsid w:val="001F0947"/>
    <w:rsid w:val="001F0C23"/>
    <w:rsid w:val="001F1C16"/>
    <w:rsid w:val="001F20DA"/>
    <w:rsid w:val="001F3109"/>
    <w:rsid w:val="001F42DE"/>
    <w:rsid w:val="001F4AAC"/>
    <w:rsid w:val="001F4F2C"/>
    <w:rsid w:val="001F5124"/>
    <w:rsid w:val="001F591F"/>
    <w:rsid w:val="001F5E6D"/>
    <w:rsid w:val="001F6D52"/>
    <w:rsid w:val="002006AD"/>
    <w:rsid w:val="0020095A"/>
    <w:rsid w:val="00200EBF"/>
    <w:rsid w:val="0020179F"/>
    <w:rsid w:val="00201B68"/>
    <w:rsid w:val="00203A0B"/>
    <w:rsid w:val="00203AB4"/>
    <w:rsid w:val="0020485C"/>
    <w:rsid w:val="002049CD"/>
    <w:rsid w:val="00205700"/>
    <w:rsid w:val="00205CB8"/>
    <w:rsid w:val="00205DCA"/>
    <w:rsid w:val="00206B06"/>
    <w:rsid w:val="00206DA8"/>
    <w:rsid w:val="002106A6"/>
    <w:rsid w:val="002110C5"/>
    <w:rsid w:val="00212BF6"/>
    <w:rsid w:val="00212EB3"/>
    <w:rsid w:val="0021450A"/>
    <w:rsid w:val="00214E7B"/>
    <w:rsid w:val="00214EFE"/>
    <w:rsid w:val="002153B7"/>
    <w:rsid w:val="002156E3"/>
    <w:rsid w:val="002168CF"/>
    <w:rsid w:val="00216930"/>
    <w:rsid w:val="00217B13"/>
    <w:rsid w:val="00220129"/>
    <w:rsid w:val="00220EED"/>
    <w:rsid w:val="002212F2"/>
    <w:rsid w:val="00221A45"/>
    <w:rsid w:val="00221B4E"/>
    <w:rsid w:val="00222096"/>
    <w:rsid w:val="002224B7"/>
    <w:rsid w:val="0022371C"/>
    <w:rsid w:val="00223B2E"/>
    <w:rsid w:val="0022423F"/>
    <w:rsid w:val="0022611A"/>
    <w:rsid w:val="002318E5"/>
    <w:rsid w:val="00231F26"/>
    <w:rsid w:val="00232E87"/>
    <w:rsid w:val="002332BA"/>
    <w:rsid w:val="0023351E"/>
    <w:rsid w:val="002340B5"/>
    <w:rsid w:val="00234FC4"/>
    <w:rsid w:val="0023694E"/>
    <w:rsid w:val="0024071B"/>
    <w:rsid w:val="002409B7"/>
    <w:rsid w:val="00240BB3"/>
    <w:rsid w:val="002443B0"/>
    <w:rsid w:val="00245C87"/>
    <w:rsid w:val="00245D65"/>
    <w:rsid w:val="00245F31"/>
    <w:rsid w:val="00246669"/>
    <w:rsid w:val="0024793C"/>
    <w:rsid w:val="0025015E"/>
    <w:rsid w:val="002501AE"/>
    <w:rsid w:val="00251CED"/>
    <w:rsid w:val="002526F7"/>
    <w:rsid w:val="002529DA"/>
    <w:rsid w:val="00252A0D"/>
    <w:rsid w:val="00252FD9"/>
    <w:rsid w:val="00255151"/>
    <w:rsid w:val="0025762D"/>
    <w:rsid w:val="00260792"/>
    <w:rsid w:val="002609DD"/>
    <w:rsid w:val="00260ABD"/>
    <w:rsid w:val="00263B63"/>
    <w:rsid w:val="002652DF"/>
    <w:rsid w:val="002659CF"/>
    <w:rsid w:val="00266241"/>
    <w:rsid w:val="00267725"/>
    <w:rsid w:val="002677A7"/>
    <w:rsid w:val="00272347"/>
    <w:rsid w:val="002726FE"/>
    <w:rsid w:val="00272CCE"/>
    <w:rsid w:val="00276065"/>
    <w:rsid w:val="00276DBE"/>
    <w:rsid w:val="00277069"/>
    <w:rsid w:val="00281E0E"/>
    <w:rsid w:val="002824A3"/>
    <w:rsid w:val="00282C9A"/>
    <w:rsid w:val="00282CA3"/>
    <w:rsid w:val="002831F2"/>
    <w:rsid w:val="00283A36"/>
    <w:rsid w:val="0028619C"/>
    <w:rsid w:val="00287331"/>
    <w:rsid w:val="0029222C"/>
    <w:rsid w:val="002948FF"/>
    <w:rsid w:val="002949C7"/>
    <w:rsid w:val="00294C5F"/>
    <w:rsid w:val="002A0069"/>
    <w:rsid w:val="002A15F2"/>
    <w:rsid w:val="002A1D2F"/>
    <w:rsid w:val="002A2421"/>
    <w:rsid w:val="002A3DF1"/>
    <w:rsid w:val="002A5820"/>
    <w:rsid w:val="002A58E6"/>
    <w:rsid w:val="002A5AF3"/>
    <w:rsid w:val="002A5D6D"/>
    <w:rsid w:val="002A5DDE"/>
    <w:rsid w:val="002A6A7D"/>
    <w:rsid w:val="002A6C7C"/>
    <w:rsid w:val="002A7045"/>
    <w:rsid w:val="002A714B"/>
    <w:rsid w:val="002A751D"/>
    <w:rsid w:val="002A7EA8"/>
    <w:rsid w:val="002B0BA1"/>
    <w:rsid w:val="002B1557"/>
    <w:rsid w:val="002B1890"/>
    <w:rsid w:val="002B2FC5"/>
    <w:rsid w:val="002B33D8"/>
    <w:rsid w:val="002B49E6"/>
    <w:rsid w:val="002B4BD4"/>
    <w:rsid w:val="002B6909"/>
    <w:rsid w:val="002B775A"/>
    <w:rsid w:val="002C0E06"/>
    <w:rsid w:val="002C1AF5"/>
    <w:rsid w:val="002C2C7E"/>
    <w:rsid w:val="002C4A8B"/>
    <w:rsid w:val="002C6D16"/>
    <w:rsid w:val="002C6D5A"/>
    <w:rsid w:val="002C77BF"/>
    <w:rsid w:val="002C7930"/>
    <w:rsid w:val="002D0218"/>
    <w:rsid w:val="002D1A62"/>
    <w:rsid w:val="002D251E"/>
    <w:rsid w:val="002D5185"/>
    <w:rsid w:val="002D6BF3"/>
    <w:rsid w:val="002D6C08"/>
    <w:rsid w:val="002D7704"/>
    <w:rsid w:val="002E055A"/>
    <w:rsid w:val="002E1630"/>
    <w:rsid w:val="002E18F1"/>
    <w:rsid w:val="002E209C"/>
    <w:rsid w:val="002E238F"/>
    <w:rsid w:val="002E2961"/>
    <w:rsid w:val="002E3C3A"/>
    <w:rsid w:val="002E3FF2"/>
    <w:rsid w:val="002E48C3"/>
    <w:rsid w:val="002E553B"/>
    <w:rsid w:val="002E702F"/>
    <w:rsid w:val="002F1A84"/>
    <w:rsid w:val="002F2FB8"/>
    <w:rsid w:val="002F3466"/>
    <w:rsid w:val="002F3D92"/>
    <w:rsid w:val="002F60C6"/>
    <w:rsid w:val="002F6AF3"/>
    <w:rsid w:val="002F75CF"/>
    <w:rsid w:val="00301A2C"/>
    <w:rsid w:val="00302858"/>
    <w:rsid w:val="00304819"/>
    <w:rsid w:val="00304CD4"/>
    <w:rsid w:val="0030671C"/>
    <w:rsid w:val="003072AE"/>
    <w:rsid w:val="00310130"/>
    <w:rsid w:val="00310142"/>
    <w:rsid w:val="00310B45"/>
    <w:rsid w:val="00310BC3"/>
    <w:rsid w:val="00310D54"/>
    <w:rsid w:val="00310E0E"/>
    <w:rsid w:val="00310E57"/>
    <w:rsid w:val="003121E9"/>
    <w:rsid w:val="00312B62"/>
    <w:rsid w:val="00312D3D"/>
    <w:rsid w:val="00313223"/>
    <w:rsid w:val="00313F7C"/>
    <w:rsid w:val="0031571F"/>
    <w:rsid w:val="00316BAB"/>
    <w:rsid w:val="003179AA"/>
    <w:rsid w:val="00320370"/>
    <w:rsid w:val="00320CBE"/>
    <w:rsid w:val="003222F8"/>
    <w:rsid w:val="003223E2"/>
    <w:rsid w:val="003223FD"/>
    <w:rsid w:val="0032345C"/>
    <w:rsid w:val="0032360F"/>
    <w:rsid w:val="003247B1"/>
    <w:rsid w:val="00324A78"/>
    <w:rsid w:val="00324CC9"/>
    <w:rsid w:val="0032673A"/>
    <w:rsid w:val="003269B6"/>
    <w:rsid w:val="00326B6E"/>
    <w:rsid w:val="00327348"/>
    <w:rsid w:val="0032751A"/>
    <w:rsid w:val="00327593"/>
    <w:rsid w:val="00327D1D"/>
    <w:rsid w:val="00331ACE"/>
    <w:rsid w:val="00334D0B"/>
    <w:rsid w:val="00334DEE"/>
    <w:rsid w:val="00335829"/>
    <w:rsid w:val="00336630"/>
    <w:rsid w:val="00340628"/>
    <w:rsid w:val="0034231C"/>
    <w:rsid w:val="0034255A"/>
    <w:rsid w:val="00342D2C"/>
    <w:rsid w:val="003435DE"/>
    <w:rsid w:val="00345815"/>
    <w:rsid w:val="00346756"/>
    <w:rsid w:val="00350403"/>
    <w:rsid w:val="003505B4"/>
    <w:rsid w:val="00350BE9"/>
    <w:rsid w:val="00351C32"/>
    <w:rsid w:val="00353AA8"/>
    <w:rsid w:val="003555B3"/>
    <w:rsid w:val="0035616C"/>
    <w:rsid w:val="00356443"/>
    <w:rsid w:val="0035675C"/>
    <w:rsid w:val="00356921"/>
    <w:rsid w:val="003608C5"/>
    <w:rsid w:val="00361D4D"/>
    <w:rsid w:val="003620E6"/>
    <w:rsid w:val="00362B70"/>
    <w:rsid w:val="00364030"/>
    <w:rsid w:val="00364A47"/>
    <w:rsid w:val="00366578"/>
    <w:rsid w:val="00366777"/>
    <w:rsid w:val="00366C0E"/>
    <w:rsid w:val="00370ABB"/>
    <w:rsid w:val="00370C24"/>
    <w:rsid w:val="00370C2F"/>
    <w:rsid w:val="00370C9E"/>
    <w:rsid w:val="00370FC6"/>
    <w:rsid w:val="00371AF4"/>
    <w:rsid w:val="00372600"/>
    <w:rsid w:val="00372F1E"/>
    <w:rsid w:val="00373526"/>
    <w:rsid w:val="0037381A"/>
    <w:rsid w:val="003748CF"/>
    <w:rsid w:val="00374BF7"/>
    <w:rsid w:val="00374D67"/>
    <w:rsid w:val="00374FC5"/>
    <w:rsid w:val="00375923"/>
    <w:rsid w:val="0037595C"/>
    <w:rsid w:val="00376C35"/>
    <w:rsid w:val="00380753"/>
    <w:rsid w:val="00381022"/>
    <w:rsid w:val="003816FF"/>
    <w:rsid w:val="00384416"/>
    <w:rsid w:val="00384468"/>
    <w:rsid w:val="00384A66"/>
    <w:rsid w:val="003854C5"/>
    <w:rsid w:val="003854CE"/>
    <w:rsid w:val="00385EF9"/>
    <w:rsid w:val="00386355"/>
    <w:rsid w:val="0038638C"/>
    <w:rsid w:val="003864F1"/>
    <w:rsid w:val="0039271B"/>
    <w:rsid w:val="00392935"/>
    <w:rsid w:val="003933EE"/>
    <w:rsid w:val="00393B75"/>
    <w:rsid w:val="00393D0A"/>
    <w:rsid w:val="00394220"/>
    <w:rsid w:val="003942D1"/>
    <w:rsid w:val="00394C06"/>
    <w:rsid w:val="0039524A"/>
    <w:rsid w:val="003959ED"/>
    <w:rsid w:val="00396262"/>
    <w:rsid w:val="0039691D"/>
    <w:rsid w:val="00396BD2"/>
    <w:rsid w:val="003974EF"/>
    <w:rsid w:val="003A1C00"/>
    <w:rsid w:val="003A1D85"/>
    <w:rsid w:val="003A1FE4"/>
    <w:rsid w:val="003A27D5"/>
    <w:rsid w:val="003A2AF7"/>
    <w:rsid w:val="003A41CF"/>
    <w:rsid w:val="003A59F0"/>
    <w:rsid w:val="003A603E"/>
    <w:rsid w:val="003B0483"/>
    <w:rsid w:val="003B1683"/>
    <w:rsid w:val="003B2CAC"/>
    <w:rsid w:val="003B30B3"/>
    <w:rsid w:val="003B34DB"/>
    <w:rsid w:val="003B3B40"/>
    <w:rsid w:val="003B3BA3"/>
    <w:rsid w:val="003B44A8"/>
    <w:rsid w:val="003B4594"/>
    <w:rsid w:val="003B50D9"/>
    <w:rsid w:val="003B541F"/>
    <w:rsid w:val="003B5F8E"/>
    <w:rsid w:val="003B6492"/>
    <w:rsid w:val="003B7C27"/>
    <w:rsid w:val="003B7F95"/>
    <w:rsid w:val="003C09B0"/>
    <w:rsid w:val="003C252A"/>
    <w:rsid w:val="003C3923"/>
    <w:rsid w:val="003C3B9F"/>
    <w:rsid w:val="003C3F75"/>
    <w:rsid w:val="003C40DE"/>
    <w:rsid w:val="003C68F1"/>
    <w:rsid w:val="003D1BA0"/>
    <w:rsid w:val="003D264D"/>
    <w:rsid w:val="003D3112"/>
    <w:rsid w:val="003D332F"/>
    <w:rsid w:val="003D3A35"/>
    <w:rsid w:val="003D6312"/>
    <w:rsid w:val="003D685F"/>
    <w:rsid w:val="003D6FBF"/>
    <w:rsid w:val="003E04F6"/>
    <w:rsid w:val="003E1C28"/>
    <w:rsid w:val="003E2834"/>
    <w:rsid w:val="003E5770"/>
    <w:rsid w:val="003E5D67"/>
    <w:rsid w:val="003E64D9"/>
    <w:rsid w:val="003E6D98"/>
    <w:rsid w:val="003E6EF4"/>
    <w:rsid w:val="003E7513"/>
    <w:rsid w:val="003E7AE3"/>
    <w:rsid w:val="003F1710"/>
    <w:rsid w:val="003F3012"/>
    <w:rsid w:val="003F43D1"/>
    <w:rsid w:val="003F44AC"/>
    <w:rsid w:val="003F68A9"/>
    <w:rsid w:val="003F6DF8"/>
    <w:rsid w:val="003F72ED"/>
    <w:rsid w:val="003F7A42"/>
    <w:rsid w:val="00400EA0"/>
    <w:rsid w:val="004010DC"/>
    <w:rsid w:val="004016B3"/>
    <w:rsid w:val="004018AD"/>
    <w:rsid w:val="00401C44"/>
    <w:rsid w:val="0040378B"/>
    <w:rsid w:val="00403CB0"/>
    <w:rsid w:val="00404759"/>
    <w:rsid w:val="004051A8"/>
    <w:rsid w:val="00406711"/>
    <w:rsid w:val="00407E53"/>
    <w:rsid w:val="004102E6"/>
    <w:rsid w:val="00410EB1"/>
    <w:rsid w:val="00411AB6"/>
    <w:rsid w:val="00411DAA"/>
    <w:rsid w:val="004145A1"/>
    <w:rsid w:val="004146EA"/>
    <w:rsid w:val="00415114"/>
    <w:rsid w:val="00415BEE"/>
    <w:rsid w:val="00416D34"/>
    <w:rsid w:val="00417767"/>
    <w:rsid w:val="00417BF4"/>
    <w:rsid w:val="00417F9B"/>
    <w:rsid w:val="00420235"/>
    <w:rsid w:val="004204EA"/>
    <w:rsid w:val="004211B7"/>
    <w:rsid w:val="0042169F"/>
    <w:rsid w:val="0042178B"/>
    <w:rsid w:val="004218CF"/>
    <w:rsid w:val="0042314F"/>
    <w:rsid w:val="004244B3"/>
    <w:rsid w:val="0042551B"/>
    <w:rsid w:val="0042640E"/>
    <w:rsid w:val="00427E15"/>
    <w:rsid w:val="0043057D"/>
    <w:rsid w:val="004311D5"/>
    <w:rsid w:val="00433B53"/>
    <w:rsid w:val="00435A74"/>
    <w:rsid w:val="00437F14"/>
    <w:rsid w:val="0044027D"/>
    <w:rsid w:val="00440418"/>
    <w:rsid w:val="00440E7B"/>
    <w:rsid w:val="004417F0"/>
    <w:rsid w:val="00441EED"/>
    <w:rsid w:val="00441F7A"/>
    <w:rsid w:val="00442123"/>
    <w:rsid w:val="00442BAC"/>
    <w:rsid w:val="00443E37"/>
    <w:rsid w:val="00444C50"/>
    <w:rsid w:val="0044533A"/>
    <w:rsid w:val="00446AB4"/>
    <w:rsid w:val="004478AD"/>
    <w:rsid w:val="00447C32"/>
    <w:rsid w:val="00450AAC"/>
    <w:rsid w:val="004515A4"/>
    <w:rsid w:val="004517C9"/>
    <w:rsid w:val="00451F7D"/>
    <w:rsid w:val="00451F92"/>
    <w:rsid w:val="004527F0"/>
    <w:rsid w:val="00453BAB"/>
    <w:rsid w:val="0045521F"/>
    <w:rsid w:val="00455B28"/>
    <w:rsid w:val="0045760C"/>
    <w:rsid w:val="00460088"/>
    <w:rsid w:val="004607A0"/>
    <w:rsid w:val="00461EEF"/>
    <w:rsid w:val="00462C0F"/>
    <w:rsid w:val="00462DAC"/>
    <w:rsid w:val="00462E66"/>
    <w:rsid w:val="00464A75"/>
    <w:rsid w:val="00465E26"/>
    <w:rsid w:val="00465E9F"/>
    <w:rsid w:val="0046630D"/>
    <w:rsid w:val="00467B09"/>
    <w:rsid w:val="00471503"/>
    <w:rsid w:val="0047268D"/>
    <w:rsid w:val="004726EA"/>
    <w:rsid w:val="0047293A"/>
    <w:rsid w:val="00473929"/>
    <w:rsid w:val="00473F3F"/>
    <w:rsid w:val="0047418C"/>
    <w:rsid w:val="00474701"/>
    <w:rsid w:val="004750EE"/>
    <w:rsid w:val="00475946"/>
    <w:rsid w:val="004775A1"/>
    <w:rsid w:val="00477CD8"/>
    <w:rsid w:val="0048099C"/>
    <w:rsid w:val="00481C63"/>
    <w:rsid w:val="00481D73"/>
    <w:rsid w:val="0048247F"/>
    <w:rsid w:val="004847B4"/>
    <w:rsid w:val="00484A2C"/>
    <w:rsid w:val="004851EC"/>
    <w:rsid w:val="00485840"/>
    <w:rsid w:val="004867C3"/>
    <w:rsid w:val="00486D86"/>
    <w:rsid w:val="00487158"/>
    <w:rsid w:val="00487AA4"/>
    <w:rsid w:val="00487B75"/>
    <w:rsid w:val="00490478"/>
    <w:rsid w:val="00491A81"/>
    <w:rsid w:val="00492837"/>
    <w:rsid w:val="00492FD3"/>
    <w:rsid w:val="00494816"/>
    <w:rsid w:val="00495297"/>
    <w:rsid w:val="00495382"/>
    <w:rsid w:val="00495819"/>
    <w:rsid w:val="00496142"/>
    <w:rsid w:val="004A14E2"/>
    <w:rsid w:val="004A3F63"/>
    <w:rsid w:val="004A4B7E"/>
    <w:rsid w:val="004A4F67"/>
    <w:rsid w:val="004A558E"/>
    <w:rsid w:val="004A6F7D"/>
    <w:rsid w:val="004A6FCA"/>
    <w:rsid w:val="004A7876"/>
    <w:rsid w:val="004A7AA1"/>
    <w:rsid w:val="004B0F7B"/>
    <w:rsid w:val="004B0FFA"/>
    <w:rsid w:val="004B19D1"/>
    <w:rsid w:val="004B2B0D"/>
    <w:rsid w:val="004B2F34"/>
    <w:rsid w:val="004B38BB"/>
    <w:rsid w:val="004B4D67"/>
    <w:rsid w:val="004B5311"/>
    <w:rsid w:val="004B6CD8"/>
    <w:rsid w:val="004B6D20"/>
    <w:rsid w:val="004B76E5"/>
    <w:rsid w:val="004B7F1B"/>
    <w:rsid w:val="004C083A"/>
    <w:rsid w:val="004C23FE"/>
    <w:rsid w:val="004C2D1B"/>
    <w:rsid w:val="004C45A7"/>
    <w:rsid w:val="004C4EBB"/>
    <w:rsid w:val="004C5985"/>
    <w:rsid w:val="004D005B"/>
    <w:rsid w:val="004D15AB"/>
    <w:rsid w:val="004D1B7B"/>
    <w:rsid w:val="004D207A"/>
    <w:rsid w:val="004D2C7B"/>
    <w:rsid w:val="004D302D"/>
    <w:rsid w:val="004D350C"/>
    <w:rsid w:val="004D38FA"/>
    <w:rsid w:val="004D3BDF"/>
    <w:rsid w:val="004D3DBD"/>
    <w:rsid w:val="004D5242"/>
    <w:rsid w:val="004D571E"/>
    <w:rsid w:val="004D5B5E"/>
    <w:rsid w:val="004D6C5E"/>
    <w:rsid w:val="004D7795"/>
    <w:rsid w:val="004E05CD"/>
    <w:rsid w:val="004E070B"/>
    <w:rsid w:val="004E1A39"/>
    <w:rsid w:val="004E1DDE"/>
    <w:rsid w:val="004E4211"/>
    <w:rsid w:val="004E49E2"/>
    <w:rsid w:val="004E4B15"/>
    <w:rsid w:val="004E508E"/>
    <w:rsid w:val="004E5481"/>
    <w:rsid w:val="004E5D27"/>
    <w:rsid w:val="004E63FE"/>
    <w:rsid w:val="004E6B63"/>
    <w:rsid w:val="004E7422"/>
    <w:rsid w:val="004E780E"/>
    <w:rsid w:val="004E7B32"/>
    <w:rsid w:val="004F1B58"/>
    <w:rsid w:val="004F25F8"/>
    <w:rsid w:val="004F2634"/>
    <w:rsid w:val="004F26A6"/>
    <w:rsid w:val="004F42EE"/>
    <w:rsid w:val="004F44A2"/>
    <w:rsid w:val="004F459D"/>
    <w:rsid w:val="004F484D"/>
    <w:rsid w:val="004F50D5"/>
    <w:rsid w:val="004F56CB"/>
    <w:rsid w:val="004F73CA"/>
    <w:rsid w:val="004F766C"/>
    <w:rsid w:val="004F7A34"/>
    <w:rsid w:val="004F7AB8"/>
    <w:rsid w:val="005005E7"/>
    <w:rsid w:val="00500ADF"/>
    <w:rsid w:val="00502308"/>
    <w:rsid w:val="005032CD"/>
    <w:rsid w:val="00506C9F"/>
    <w:rsid w:val="005075D0"/>
    <w:rsid w:val="005076DB"/>
    <w:rsid w:val="005105C3"/>
    <w:rsid w:val="00513146"/>
    <w:rsid w:val="005131B2"/>
    <w:rsid w:val="00513932"/>
    <w:rsid w:val="00513CEC"/>
    <w:rsid w:val="00514773"/>
    <w:rsid w:val="00516018"/>
    <w:rsid w:val="00516D5F"/>
    <w:rsid w:val="005201A0"/>
    <w:rsid w:val="005203A0"/>
    <w:rsid w:val="00521A06"/>
    <w:rsid w:val="00521F06"/>
    <w:rsid w:val="0052244E"/>
    <w:rsid w:val="0052378C"/>
    <w:rsid w:val="0052465F"/>
    <w:rsid w:val="00525410"/>
    <w:rsid w:val="0052596E"/>
    <w:rsid w:val="0052643C"/>
    <w:rsid w:val="00526846"/>
    <w:rsid w:val="00526C64"/>
    <w:rsid w:val="00530091"/>
    <w:rsid w:val="00530B00"/>
    <w:rsid w:val="00532310"/>
    <w:rsid w:val="00533366"/>
    <w:rsid w:val="0053395F"/>
    <w:rsid w:val="00534914"/>
    <w:rsid w:val="005353B4"/>
    <w:rsid w:val="005378F3"/>
    <w:rsid w:val="005402A8"/>
    <w:rsid w:val="005416E7"/>
    <w:rsid w:val="005428DE"/>
    <w:rsid w:val="00543060"/>
    <w:rsid w:val="00543126"/>
    <w:rsid w:val="005444BA"/>
    <w:rsid w:val="00544779"/>
    <w:rsid w:val="005456A0"/>
    <w:rsid w:val="00545BE5"/>
    <w:rsid w:val="00546DB1"/>
    <w:rsid w:val="005475E8"/>
    <w:rsid w:val="00547D3D"/>
    <w:rsid w:val="00550FA0"/>
    <w:rsid w:val="0055103B"/>
    <w:rsid w:val="00551474"/>
    <w:rsid w:val="00554A25"/>
    <w:rsid w:val="00554E80"/>
    <w:rsid w:val="005550A3"/>
    <w:rsid w:val="005555D9"/>
    <w:rsid w:val="00555CBA"/>
    <w:rsid w:val="00556802"/>
    <w:rsid w:val="00556D4B"/>
    <w:rsid w:val="005577A4"/>
    <w:rsid w:val="00557B01"/>
    <w:rsid w:val="00560139"/>
    <w:rsid w:val="00560176"/>
    <w:rsid w:val="00560BBD"/>
    <w:rsid w:val="005622D1"/>
    <w:rsid w:val="0056253C"/>
    <w:rsid w:val="0056298A"/>
    <w:rsid w:val="00563245"/>
    <w:rsid w:val="00563685"/>
    <w:rsid w:val="005650BF"/>
    <w:rsid w:val="00565812"/>
    <w:rsid w:val="00566027"/>
    <w:rsid w:val="00566BDD"/>
    <w:rsid w:val="00567F4F"/>
    <w:rsid w:val="00570C6D"/>
    <w:rsid w:val="00570D79"/>
    <w:rsid w:val="00571AA7"/>
    <w:rsid w:val="00571FC8"/>
    <w:rsid w:val="005730D2"/>
    <w:rsid w:val="005743F1"/>
    <w:rsid w:val="00576CDC"/>
    <w:rsid w:val="0057704C"/>
    <w:rsid w:val="0058122E"/>
    <w:rsid w:val="0058133A"/>
    <w:rsid w:val="00581531"/>
    <w:rsid w:val="0058159C"/>
    <w:rsid w:val="00581700"/>
    <w:rsid w:val="005836AD"/>
    <w:rsid w:val="00584B1B"/>
    <w:rsid w:val="00585290"/>
    <w:rsid w:val="005878C2"/>
    <w:rsid w:val="00587A2D"/>
    <w:rsid w:val="005909F0"/>
    <w:rsid w:val="0059124F"/>
    <w:rsid w:val="0059231B"/>
    <w:rsid w:val="00592601"/>
    <w:rsid w:val="00592917"/>
    <w:rsid w:val="00592A0D"/>
    <w:rsid w:val="0059313B"/>
    <w:rsid w:val="00593522"/>
    <w:rsid w:val="0059363D"/>
    <w:rsid w:val="005946F6"/>
    <w:rsid w:val="00595462"/>
    <w:rsid w:val="005956AF"/>
    <w:rsid w:val="005959BE"/>
    <w:rsid w:val="005961BF"/>
    <w:rsid w:val="005970F6"/>
    <w:rsid w:val="00597620"/>
    <w:rsid w:val="005976B1"/>
    <w:rsid w:val="005A154C"/>
    <w:rsid w:val="005A163B"/>
    <w:rsid w:val="005A1669"/>
    <w:rsid w:val="005A180C"/>
    <w:rsid w:val="005A2151"/>
    <w:rsid w:val="005A369A"/>
    <w:rsid w:val="005A411F"/>
    <w:rsid w:val="005A43CB"/>
    <w:rsid w:val="005A46DC"/>
    <w:rsid w:val="005A476A"/>
    <w:rsid w:val="005A4EDF"/>
    <w:rsid w:val="005A5324"/>
    <w:rsid w:val="005B0471"/>
    <w:rsid w:val="005B12A2"/>
    <w:rsid w:val="005B1F3C"/>
    <w:rsid w:val="005B34DF"/>
    <w:rsid w:val="005B3B1E"/>
    <w:rsid w:val="005B46E8"/>
    <w:rsid w:val="005B495C"/>
    <w:rsid w:val="005B62C9"/>
    <w:rsid w:val="005B6F18"/>
    <w:rsid w:val="005C060C"/>
    <w:rsid w:val="005C0F72"/>
    <w:rsid w:val="005C1079"/>
    <w:rsid w:val="005C1609"/>
    <w:rsid w:val="005C1BFD"/>
    <w:rsid w:val="005C1E13"/>
    <w:rsid w:val="005C1F7C"/>
    <w:rsid w:val="005C2364"/>
    <w:rsid w:val="005C2ECD"/>
    <w:rsid w:val="005C393D"/>
    <w:rsid w:val="005C4559"/>
    <w:rsid w:val="005C4D66"/>
    <w:rsid w:val="005C6B02"/>
    <w:rsid w:val="005C77E7"/>
    <w:rsid w:val="005D0093"/>
    <w:rsid w:val="005D05CF"/>
    <w:rsid w:val="005D0F0E"/>
    <w:rsid w:val="005D2EFC"/>
    <w:rsid w:val="005D498A"/>
    <w:rsid w:val="005D6E42"/>
    <w:rsid w:val="005D6F2A"/>
    <w:rsid w:val="005E44D5"/>
    <w:rsid w:val="005E4D14"/>
    <w:rsid w:val="005E519B"/>
    <w:rsid w:val="005E5EA3"/>
    <w:rsid w:val="005E68EE"/>
    <w:rsid w:val="005E7257"/>
    <w:rsid w:val="005E77F1"/>
    <w:rsid w:val="005E7A08"/>
    <w:rsid w:val="005F0473"/>
    <w:rsid w:val="005F1928"/>
    <w:rsid w:val="005F211F"/>
    <w:rsid w:val="005F299D"/>
    <w:rsid w:val="005F38BC"/>
    <w:rsid w:val="005F3CFC"/>
    <w:rsid w:val="005F3EF0"/>
    <w:rsid w:val="005F471B"/>
    <w:rsid w:val="005F4F6E"/>
    <w:rsid w:val="005F5E76"/>
    <w:rsid w:val="005F5F19"/>
    <w:rsid w:val="005F6A20"/>
    <w:rsid w:val="005F7A05"/>
    <w:rsid w:val="006003CB"/>
    <w:rsid w:val="0060183C"/>
    <w:rsid w:val="00602697"/>
    <w:rsid w:val="00602BD7"/>
    <w:rsid w:val="00604CD5"/>
    <w:rsid w:val="00605554"/>
    <w:rsid w:val="00606A6D"/>
    <w:rsid w:val="00607602"/>
    <w:rsid w:val="006078D9"/>
    <w:rsid w:val="00610248"/>
    <w:rsid w:val="006105AE"/>
    <w:rsid w:val="006115B1"/>
    <w:rsid w:val="00611FA5"/>
    <w:rsid w:val="00613979"/>
    <w:rsid w:val="00613D51"/>
    <w:rsid w:val="00616992"/>
    <w:rsid w:val="006213D8"/>
    <w:rsid w:val="00623C5C"/>
    <w:rsid w:val="00625050"/>
    <w:rsid w:val="006253B8"/>
    <w:rsid w:val="00626444"/>
    <w:rsid w:val="006315E3"/>
    <w:rsid w:val="0063172D"/>
    <w:rsid w:val="00632346"/>
    <w:rsid w:val="0063277B"/>
    <w:rsid w:val="00635376"/>
    <w:rsid w:val="0063589F"/>
    <w:rsid w:val="0063596D"/>
    <w:rsid w:val="0063626A"/>
    <w:rsid w:val="006368D3"/>
    <w:rsid w:val="00640152"/>
    <w:rsid w:val="006414DB"/>
    <w:rsid w:val="00642813"/>
    <w:rsid w:val="0064346B"/>
    <w:rsid w:val="00644EB7"/>
    <w:rsid w:val="00645954"/>
    <w:rsid w:val="00645FB7"/>
    <w:rsid w:val="00646847"/>
    <w:rsid w:val="0064744B"/>
    <w:rsid w:val="006476FF"/>
    <w:rsid w:val="00650FB5"/>
    <w:rsid w:val="00652C24"/>
    <w:rsid w:val="00652D27"/>
    <w:rsid w:val="0065389B"/>
    <w:rsid w:val="00657161"/>
    <w:rsid w:val="006573FA"/>
    <w:rsid w:val="0065791C"/>
    <w:rsid w:val="00661A74"/>
    <w:rsid w:val="00663970"/>
    <w:rsid w:val="006641BD"/>
    <w:rsid w:val="00664F95"/>
    <w:rsid w:val="00670852"/>
    <w:rsid w:val="00670B03"/>
    <w:rsid w:val="00672385"/>
    <w:rsid w:val="00672460"/>
    <w:rsid w:val="006727ED"/>
    <w:rsid w:val="00672973"/>
    <w:rsid w:val="00672C54"/>
    <w:rsid w:val="00672CC1"/>
    <w:rsid w:val="00674056"/>
    <w:rsid w:val="00677517"/>
    <w:rsid w:val="0067760A"/>
    <w:rsid w:val="00677F29"/>
    <w:rsid w:val="006802B4"/>
    <w:rsid w:val="00680708"/>
    <w:rsid w:val="00680972"/>
    <w:rsid w:val="00680F64"/>
    <w:rsid w:val="006812E9"/>
    <w:rsid w:val="006848C3"/>
    <w:rsid w:val="00685057"/>
    <w:rsid w:val="00685F36"/>
    <w:rsid w:val="00686269"/>
    <w:rsid w:val="00686ED1"/>
    <w:rsid w:val="00690157"/>
    <w:rsid w:val="00690A67"/>
    <w:rsid w:val="00691454"/>
    <w:rsid w:val="00691A53"/>
    <w:rsid w:val="0069248A"/>
    <w:rsid w:val="006925D7"/>
    <w:rsid w:val="006927D1"/>
    <w:rsid w:val="0069363D"/>
    <w:rsid w:val="00693A1D"/>
    <w:rsid w:val="00693DDB"/>
    <w:rsid w:val="0069498A"/>
    <w:rsid w:val="00694A97"/>
    <w:rsid w:val="0069522D"/>
    <w:rsid w:val="0069638A"/>
    <w:rsid w:val="0069680B"/>
    <w:rsid w:val="00696B08"/>
    <w:rsid w:val="0069774D"/>
    <w:rsid w:val="006A02B3"/>
    <w:rsid w:val="006A05CE"/>
    <w:rsid w:val="006A0FFD"/>
    <w:rsid w:val="006A21E5"/>
    <w:rsid w:val="006A24FC"/>
    <w:rsid w:val="006A2C14"/>
    <w:rsid w:val="006A2F2B"/>
    <w:rsid w:val="006A32BC"/>
    <w:rsid w:val="006A556C"/>
    <w:rsid w:val="006A6BE1"/>
    <w:rsid w:val="006A7D42"/>
    <w:rsid w:val="006B12FA"/>
    <w:rsid w:val="006B17C5"/>
    <w:rsid w:val="006B1844"/>
    <w:rsid w:val="006B18C7"/>
    <w:rsid w:val="006B316C"/>
    <w:rsid w:val="006B3371"/>
    <w:rsid w:val="006B35B6"/>
    <w:rsid w:val="006B3F97"/>
    <w:rsid w:val="006B4B12"/>
    <w:rsid w:val="006B58AE"/>
    <w:rsid w:val="006B7549"/>
    <w:rsid w:val="006C086D"/>
    <w:rsid w:val="006C117A"/>
    <w:rsid w:val="006C2514"/>
    <w:rsid w:val="006C2A73"/>
    <w:rsid w:val="006C59A7"/>
    <w:rsid w:val="006C6148"/>
    <w:rsid w:val="006C681A"/>
    <w:rsid w:val="006C76BC"/>
    <w:rsid w:val="006D0295"/>
    <w:rsid w:val="006D0D83"/>
    <w:rsid w:val="006D0DA8"/>
    <w:rsid w:val="006D0FBF"/>
    <w:rsid w:val="006D25E6"/>
    <w:rsid w:val="006D428A"/>
    <w:rsid w:val="006D42A1"/>
    <w:rsid w:val="006D605D"/>
    <w:rsid w:val="006D6829"/>
    <w:rsid w:val="006D6ED0"/>
    <w:rsid w:val="006D7CE8"/>
    <w:rsid w:val="006D7D81"/>
    <w:rsid w:val="006E0481"/>
    <w:rsid w:val="006E0546"/>
    <w:rsid w:val="006E246D"/>
    <w:rsid w:val="006E262C"/>
    <w:rsid w:val="006E56D9"/>
    <w:rsid w:val="006E5E45"/>
    <w:rsid w:val="006E65C0"/>
    <w:rsid w:val="006E7069"/>
    <w:rsid w:val="006F1AA9"/>
    <w:rsid w:val="006F22BB"/>
    <w:rsid w:val="006F2385"/>
    <w:rsid w:val="006F2BE1"/>
    <w:rsid w:val="006F313A"/>
    <w:rsid w:val="006F3497"/>
    <w:rsid w:val="006F35C1"/>
    <w:rsid w:val="006F371A"/>
    <w:rsid w:val="006F39BB"/>
    <w:rsid w:val="006F3C1D"/>
    <w:rsid w:val="006F4B56"/>
    <w:rsid w:val="006F62C8"/>
    <w:rsid w:val="006F7E3B"/>
    <w:rsid w:val="006F7F59"/>
    <w:rsid w:val="00700005"/>
    <w:rsid w:val="0070016E"/>
    <w:rsid w:val="00700EF9"/>
    <w:rsid w:val="00702C55"/>
    <w:rsid w:val="007031AE"/>
    <w:rsid w:val="007035C6"/>
    <w:rsid w:val="0070395B"/>
    <w:rsid w:val="00704D15"/>
    <w:rsid w:val="00705F6A"/>
    <w:rsid w:val="00706927"/>
    <w:rsid w:val="007069AE"/>
    <w:rsid w:val="007118BA"/>
    <w:rsid w:val="00711E4F"/>
    <w:rsid w:val="00713765"/>
    <w:rsid w:val="007156FD"/>
    <w:rsid w:val="00715F57"/>
    <w:rsid w:val="00717242"/>
    <w:rsid w:val="00717287"/>
    <w:rsid w:val="00721B20"/>
    <w:rsid w:val="00723364"/>
    <w:rsid w:val="00723872"/>
    <w:rsid w:val="00724690"/>
    <w:rsid w:val="0072659E"/>
    <w:rsid w:val="00727B24"/>
    <w:rsid w:val="00727E35"/>
    <w:rsid w:val="0073071B"/>
    <w:rsid w:val="007309C2"/>
    <w:rsid w:val="0073104F"/>
    <w:rsid w:val="00731891"/>
    <w:rsid w:val="00731D01"/>
    <w:rsid w:val="0073601D"/>
    <w:rsid w:val="00736332"/>
    <w:rsid w:val="00740FC9"/>
    <w:rsid w:val="007429EC"/>
    <w:rsid w:val="00744751"/>
    <w:rsid w:val="007453ED"/>
    <w:rsid w:val="00745506"/>
    <w:rsid w:val="00747A76"/>
    <w:rsid w:val="00747EE1"/>
    <w:rsid w:val="00750C23"/>
    <w:rsid w:val="00751B56"/>
    <w:rsid w:val="00751E8E"/>
    <w:rsid w:val="00752361"/>
    <w:rsid w:val="00753CF5"/>
    <w:rsid w:val="00753D44"/>
    <w:rsid w:val="00755F50"/>
    <w:rsid w:val="00756122"/>
    <w:rsid w:val="007575EF"/>
    <w:rsid w:val="00760F3A"/>
    <w:rsid w:val="00761034"/>
    <w:rsid w:val="007627B2"/>
    <w:rsid w:val="00764077"/>
    <w:rsid w:val="007652C8"/>
    <w:rsid w:val="0076543E"/>
    <w:rsid w:val="0076742C"/>
    <w:rsid w:val="00770AE9"/>
    <w:rsid w:val="00770B6F"/>
    <w:rsid w:val="00770C61"/>
    <w:rsid w:val="00771E51"/>
    <w:rsid w:val="0077276C"/>
    <w:rsid w:val="007727FA"/>
    <w:rsid w:val="0077350F"/>
    <w:rsid w:val="0077648C"/>
    <w:rsid w:val="007772F0"/>
    <w:rsid w:val="00781EC1"/>
    <w:rsid w:val="0078367E"/>
    <w:rsid w:val="00784654"/>
    <w:rsid w:val="00784D66"/>
    <w:rsid w:val="00784F0D"/>
    <w:rsid w:val="007854E6"/>
    <w:rsid w:val="00786AD7"/>
    <w:rsid w:val="00786D8D"/>
    <w:rsid w:val="00787096"/>
    <w:rsid w:val="00791155"/>
    <w:rsid w:val="00791E33"/>
    <w:rsid w:val="00791FCC"/>
    <w:rsid w:val="00792124"/>
    <w:rsid w:val="00792794"/>
    <w:rsid w:val="00792C22"/>
    <w:rsid w:val="00794711"/>
    <w:rsid w:val="00794E5F"/>
    <w:rsid w:val="00795484"/>
    <w:rsid w:val="00795BC5"/>
    <w:rsid w:val="00795D0E"/>
    <w:rsid w:val="00795D45"/>
    <w:rsid w:val="007970EF"/>
    <w:rsid w:val="0079726E"/>
    <w:rsid w:val="00797E0E"/>
    <w:rsid w:val="00797E88"/>
    <w:rsid w:val="007A069D"/>
    <w:rsid w:val="007A107A"/>
    <w:rsid w:val="007A12BB"/>
    <w:rsid w:val="007A1399"/>
    <w:rsid w:val="007A14AF"/>
    <w:rsid w:val="007A1597"/>
    <w:rsid w:val="007A15F7"/>
    <w:rsid w:val="007A208E"/>
    <w:rsid w:val="007A238D"/>
    <w:rsid w:val="007A3014"/>
    <w:rsid w:val="007A3CB9"/>
    <w:rsid w:val="007A439B"/>
    <w:rsid w:val="007A4610"/>
    <w:rsid w:val="007A4F2B"/>
    <w:rsid w:val="007A519E"/>
    <w:rsid w:val="007A55B3"/>
    <w:rsid w:val="007A5DF9"/>
    <w:rsid w:val="007A6121"/>
    <w:rsid w:val="007A6296"/>
    <w:rsid w:val="007A681F"/>
    <w:rsid w:val="007A6F68"/>
    <w:rsid w:val="007B016C"/>
    <w:rsid w:val="007B036F"/>
    <w:rsid w:val="007B0CB9"/>
    <w:rsid w:val="007B30C9"/>
    <w:rsid w:val="007B3719"/>
    <w:rsid w:val="007B449B"/>
    <w:rsid w:val="007B4C7D"/>
    <w:rsid w:val="007B5EE0"/>
    <w:rsid w:val="007B6B6C"/>
    <w:rsid w:val="007B7CC9"/>
    <w:rsid w:val="007C1A5C"/>
    <w:rsid w:val="007C26D3"/>
    <w:rsid w:val="007C2940"/>
    <w:rsid w:val="007C30A1"/>
    <w:rsid w:val="007C3C43"/>
    <w:rsid w:val="007C559E"/>
    <w:rsid w:val="007D207F"/>
    <w:rsid w:val="007D25C0"/>
    <w:rsid w:val="007D2717"/>
    <w:rsid w:val="007D303F"/>
    <w:rsid w:val="007D3D7F"/>
    <w:rsid w:val="007D5436"/>
    <w:rsid w:val="007D73D0"/>
    <w:rsid w:val="007D7B00"/>
    <w:rsid w:val="007E1A55"/>
    <w:rsid w:val="007E1C32"/>
    <w:rsid w:val="007E1E41"/>
    <w:rsid w:val="007E23ED"/>
    <w:rsid w:val="007E3292"/>
    <w:rsid w:val="007E32AB"/>
    <w:rsid w:val="007E43C7"/>
    <w:rsid w:val="007E50CE"/>
    <w:rsid w:val="007E6287"/>
    <w:rsid w:val="007E75D2"/>
    <w:rsid w:val="007E7ADE"/>
    <w:rsid w:val="007F18F3"/>
    <w:rsid w:val="007F3072"/>
    <w:rsid w:val="007F3E93"/>
    <w:rsid w:val="007F4E20"/>
    <w:rsid w:val="007F564A"/>
    <w:rsid w:val="007F60CE"/>
    <w:rsid w:val="007F6439"/>
    <w:rsid w:val="007F6D3D"/>
    <w:rsid w:val="007F7137"/>
    <w:rsid w:val="007F79B0"/>
    <w:rsid w:val="007F7CF4"/>
    <w:rsid w:val="00800510"/>
    <w:rsid w:val="00801868"/>
    <w:rsid w:val="008029BB"/>
    <w:rsid w:val="00803ACD"/>
    <w:rsid w:val="00804E82"/>
    <w:rsid w:val="00805A53"/>
    <w:rsid w:val="0080613D"/>
    <w:rsid w:val="008065DB"/>
    <w:rsid w:val="00806A02"/>
    <w:rsid w:val="00806B9A"/>
    <w:rsid w:val="008070B1"/>
    <w:rsid w:val="00807CA2"/>
    <w:rsid w:val="00807F76"/>
    <w:rsid w:val="00810EDC"/>
    <w:rsid w:val="00811155"/>
    <w:rsid w:val="00811C41"/>
    <w:rsid w:val="0081255B"/>
    <w:rsid w:val="0081259C"/>
    <w:rsid w:val="008137BE"/>
    <w:rsid w:val="00814CCB"/>
    <w:rsid w:val="00814F7C"/>
    <w:rsid w:val="008161F6"/>
    <w:rsid w:val="008200EC"/>
    <w:rsid w:val="00820664"/>
    <w:rsid w:val="0082186E"/>
    <w:rsid w:val="0082219E"/>
    <w:rsid w:val="008228E0"/>
    <w:rsid w:val="00823017"/>
    <w:rsid w:val="00823D17"/>
    <w:rsid w:val="008261CB"/>
    <w:rsid w:val="008264AA"/>
    <w:rsid w:val="00826C91"/>
    <w:rsid w:val="00827204"/>
    <w:rsid w:val="00827734"/>
    <w:rsid w:val="00831870"/>
    <w:rsid w:val="00831EF6"/>
    <w:rsid w:val="008320A8"/>
    <w:rsid w:val="00832CD2"/>
    <w:rsid w:val="008330CE"/>
    <w:rsid w:val="00833988"/>
    <w:rsid w:val="00834461"/>
    <w:rsid w:val="00834D49"/>
    <w:rsid w:val="00835834"/>
    <w:rsid w:val="00835FBE"/>
    <w:rsid w:val="00836276"/>
    <w:rsid w:val="008406D8"/>
    <w:rsid w:val="00840C70"/>
    <w:rsid w:val="00841145"/>
    <w:rsid w:val="008415E1"/>
    <w:rsid w:val="00841D36"/>
    <w:rsid w:val="008427C3"/>
    <w:rsid w:val="00843687"/>
    <w:rsid w:val="00843851"/>
    <w:rsid w:val="008439DB"/>
    <w:rsid w:val="00843CF5"/>
    <w:rsid w:val="00844956"/>
    <w:rsid w:val="00845486"/>
    <w:rsid w:val="00847403"/>
    <w:rsid w:val="00847DCC"/>
    <w:rsid w:val="008501AA"/>
    <w:rsid w:val="00850B77"/>
    <w:rsid w:val="008510F7"/>
    <w:rsid w:val="008511BE"/>
    <w:rsid w:val="00852D93"/>
    <w:rsid w:val="00853A31"/>
    <w:rsid w:val="00853E61"/>
    <w:rsid w:val="00854398"/>
    <w:rsid w:val="00854B7B"/>
    <w:rsid w:val="00854CFD"/>
    <w:rsid w:val="00856D98"/>
    <w:rsid w:val="00857185"/>
    <w:rsid w:val="008571CB"/>
    <w:rsid w:val="0086060F"/>
    <w:rsid w:val="008609AF"/>
    <w:rsid w:val="008613A1"/>
    <w:rsid w:val="008616F4"/>
    <w:rsid w:val="00861845"/>
    <w:rsid w:val="00861F30"/>
    <w:rsid w:val="00861F40"/>
    <w:rsid w:val="0086201C"/>
    <w:rsid w:val="00862110"/>
    <w:rsid w:val="0086374D"/>
    <w:rsid w:val="00864993"/>
    <w:rsid w:val="00865588"/>
    <w:rsid w:val="008656DB"/>
    <w:rsid w:val="008666A1"/>
    <w:rsid w:val="00871346"/>
    <w:rsid w:val="0087412C"/>
    <w:rsid w:val="008742F6"/>
    <w:rsid w:val="00874546"/>
    <w:rsid w:val="008749A5"/>
    <w:rsid w:val="00875FC3"/>
    <w:rsid w:val="0087626E"/>
    <w:rsid w:val="0087753B"/>
    <w:rsid w:val="00880DA8"/>
    <w:rsid w:val="008813C8"/>
    <w:rsid w:val="00881575"/>
    <w:rsid w:val="008825F2"/>
    <w:rsid w:val="00882BE5"/>
    <w:rsid w:val="00882D4D"/>
    <w:rsid w:val="008832F7"/>
    <w:rsid w:val="008848CB"/>
    <w:rsid w:val="00885092"/>
    <w:rsid w:val="00886A0C"/>
    <w:rsid w:val="00887152"/>
    <w:rsid w:val="00887627"/>
    <w:rsid w:val="00887C6F"/>
    <w:rsid w:val="00887FBB"/>
    <w:rsid w:val="00890045"/>
    <w:rsid w:val="008906CD"/>
    <w:rsid w:val="00890CD2"/>
    <w:rsid w:val="00891BE1"/>
    <w:rsid w:val="00891EDF"/>
    <w:rsid w:val="00892E97"/>
    <w:rsid w:val="00893E41"/>
    <w:rsid w:val="00894401"/>
    <w:rsid w:val="00896EA6"/>
    <w:rsid w:val="008973A2"/>
    <w:rsid w:val="00897788"/>
    <w:rsid w:val="00897FC3"/>
    <w:rsid w:val="008A0980"/>
    <w:rsid w:val="008A22CA"/>
    <w:rsid w:val="008A22CC"/>
    <w:rsid w:val="008A2B50"/>
    <w:rsid w:val="008A398B"/>
    <w:rsid w:val="008A4533"/>
    <w:rsid w:val="008A4E70"/>
    <w:rsid w:val="008A62B3"/>
    <w:rsid w:val="008A6330"/>
    <w:rsid w:val="008A7D59"/>
    <w:rsid w:val="008A7FE7"/>
    <w:rsid w:val="008B12B8"/>
    <w:rsid w:val="008B1508"/>
    <w:rsid w:val="008B17CE"/>
    <w:rsid w:val="008B17FE"/>
    <w:rsid w:val="008B1E98"/>
    <w:rsid w:val="008B2515"/>
    <w:rsid w:val="008B2963"/>
    <w:rsid w:val="008B3105"/>
    <w:rsid w:val="008B3232"/>
    <w:rsid w:val="008B4882"/>
    <w:rsid w:val="008B4A13"/>
    <w:rsid w:val="008C0B44"/>
    <w:rsid w:val="008C1B81"/>
    <w:rsid w:val="008C2D7A"/>
    <w:rsid w:val="008C3DE2"/>
    <w:rsid w:val="008C4CF5"/>
    <w:rsid w:val="008C641F"/>
    <w:rsid w:val="008C67BD"/>
    <w:rsid w:val="008D0759"/>
    <w:rsid w:val="008D0B10"/>
    <w:rsid w:val="008D234C"/>
    <w:rsid w:val="008D23E1"/>
    <w:rsid w:val="008D246D"/>
    <w:rsid w:val="008D3794"/>
    <w:rsid w:val="008D63EF"/>
    <w:rsid w:val="008E04F5"/>
    <w:rsid w:val="008E0733"/>
    <w:rsid w:val="008E085C"/>
    <w:rsid w:val="008E0936"/>
    <w:rsid w:val="008E16D7"/>
    <w:rsid w:val="008E208F"/>
    <w:rsid w:val="008E4F3C"/>
    <w:rsid w:val="008E5135"/>
    <w:rsid w:val="008E5941"/>
    <w:rsid w:val="008E6410"/>
    <w:rsid w:val="008E75AE"/>
    <w:rsid w:val="008E7602"/>
    <w:rsid w:val="008E7BBC"/>
    <w:rsid w:val="008F1A17"/>
    <w:rsid w:val="008F29E4"/>
    <w:rsid w:val="008F2E03"/>
    <w:rsid w:val="008F31CE"/>
    <w:rsid w:val="008F3A6C"/>
    <w:rsid w:val="008F3AA4"/>
    <w:rsid w:val="008F3E96"/>
    <w:rsid w:val="008F4A8F"/>
    <w:rsid w:val="008F50BC"/>
    <w:rsid w:val="008F5F30"/>
    <w:rsid w:val="008F6532"/>
    <w:rsid w:val="008F7F40"/>
    <w:rsid w:val="0090067E"/>
    <w:rsid w:val="00901BF1"/>
    <w:rsid w:val="0090265D"/>
    <w:rsid w:val="009035DD"/>
    <w:rsid w:val="00903659"/>
    <w:rsid w:val="00903766"/>
    <w:rsid w:val="00903928"/>
    <w:rsid w:val="00903C6F"/>
    <w:rsid w:val="00903EF2"/>
    <w:rsid w:val="0090527C"/>
    <w:rsid w:val="00905612"/>
    <w:rsid w:val="009062EF"/>
    <w:rsid w:val="00907147"/>
    <w:rsid w:val="00907193"/>
    <w:rsid w:val="0090774A"/>
    <w:rsid w:val="009079D0"/>
    <w:rsid w:val="0091048C"/>
    <w:rsid w:val="00911AC4"/>
    <w:rsid w:val="00915A2C"/>
    <w:rsid w:val="00915BE2"/>
    <w:rsid w:val="00916B63"/>
    <w:rsid w:val="00916BC8"/>
    <w:rsid w:val="009179DF"/>
    <w:rsid w:val="00917B58"/>
    <w:rsid w:val="009201B8"/>
    <w:rsid w:val="0092352C"/>
    <w:rsid w:val="0092421A"/>
    <w:rsid w:val="00924CE4"/>
    <w:rsid w:val="009257EB"/>
    <w:rsid w:val="009259B5"/>
    <w:rsid w:val="0092680B"/>
    <w:rsid w:val="00926B74"/>
    <w:rsid w:val="00926D1B"/>
    <w:rsid w:val="00926D29"/>
    <w:rsid w:val="00927D53"/>
    <w:rsid w:val="00930204"/>
    <w:rsid w:val="00930799"/>
    <w:rsid w:val="00931C7F"/>
    <w:rsid w:val="00933D8C"/>
    <w:rsid w:val="00935004"/>
    <w:rsid w:val="0093647B"/>
    <w:rsid w:val="0093683D"/>
    <w:rsid w:val="00936E34"/>
    <w:rsid w:val="00937FEA"/>
    <w:rsid w:val="009405BC"/>
    <w:rsid w:val="00941ACB"/>
    <w:rsid w:val="00941F5C"/>
    <w:rsid w:val="0094294F"/>
    <w:rsid w:val="00942D7A"/>
    <w:rsid w:val="00942F26"/>
    <w:rsid w:val="0094494D"/>
    <w:rsid w:val="009451DC"/>
    <w:rsid w:val="009458D7"/>
    <w:rsid w:val="009460A3"/>
    <w:rsid w:val="009473B6"/>
    <w:rsid w:val="00947CF7"/>
    <w:rsid w:val="00947EDB"/>
    <w:rsid w:val="009500BF"/>
    <w:rsid w:val="00950838"/>
    <w:rsid w:val="009510A2"/>
    <w:rsid w:val="00951BB7"/>
    <w:rsid w:val="00951C5F"/>
    <w:rsid w:val="00953116"/>
    <w:rsid w:val="00953465"/>
    <w:rsid w:val="009534A2"/>
    <w:rsid w:val="009546FC"/>
    <w:rsid w:val="00954F41"/>
    <w:rsid w:val="009554D3"/>
    <w:rsid w:val="009574D6"/>
    <w:rsid w:val="0096001D"/>
    <w:rsid w:val="0096076B"/>
    <w:rsid w:val="009608D0"/>
    <w:rsid w:val="0096097A"/>
    <w:rsid w:val="00961844"/>
    <w:rsid w:val="00961C08"/>
    <w:rsid w:val="00961CF5"/>
    <w:rsid w:val="0096236F"/>
    <w:rsid w:val="00962ED7"/>
    <w:rsid w:val="009631C1"/>
    <w:rsid w:val="00963570"/>
    <w:rsid w:val="009649AF"/>
    <w:rsid w:val="00965E2C"/>
    <w:rsid w:val="00965EBC"/>
    <w:rsid w:val="00966814"/>
    <w:rsid w:val="009674A1"/>
    <w:rsid w:val="00967D90"/>
    <w:rsid w:val="00970D83"/>
    <w:rsid w:val="0097108A"/>
    <w:rsid w:val="00971D2F"/>
    <w:rsid w:val="009720FB"/>
    <w:rsid w:val="00973C13"/>
    <w:rsid w:val="009740DD"/>
    <w:rsid w:val="009741A4"/>
    <w:rsid w:val="00974561"/>
    <w:rsid w:val="009757DC"/>
    <w:rsid w:val="00976B01"/>
    <w:rsid w:val="00977050"/>
    <w:rsid w:val="00977755"/>
    <w:rsid w:val="009822DE"/>
    <w:rsid w:val="00982B15"/>
    <w:rsid w:val="00982D25"/>
    <w:rsid w:val="009834B5"/>
    <w:rsid w:val="00983719"/>
    <w:rsid w:val="00983A77"/>
    <w:rsid w:val="00984186"/>
    <w:rsid w:val="00985ACE"/>
    <w:rsid w:val="0098610C"/>
    <w:rsid w:val="00987B28"/>
    <w:rsid w:val="00990023"/>
    <w:rsid w:val="009907C5"/>
    <w:rsid w:val="0099171A"/>
    <w:rsid w:val="009939E1"/>
    <w:rsid w:val="00995240"/>
    <w:rsid w:val="00995678"/>
    <w:rsid w:val="00995F36"/>
    <w:rsid w:val="00995F94"/>
    <w:rsid w:val="00996555"/>
    <w:rsid w:val="00996786"/>
    <w:rsid w:val="00997284"/>
    <w:rsid w:val="009A059F"/>
    <w:rsid w:val="009A0755"/>
    <w:rsid w:val="009A1B80"/>
    <w:rsid w:val="009A266C"/>
    <w:rsid w:val="009A33AD"/>
    <w:rsid w:val="009A33CE"/>
    <w:rsid w:val="009A4183"/>
    <w:rsid w:val="009A43AA"/>
    <w:rsid w:val="009A4F13"/>
    <w:rsid w:val="009A50CD"/>
    <w:rsid w:val="009A520E"/>
    <w:rsid w:val="009A5C41"/>
    <w:rsid w:val="009A676A"/>
    <w:rsid w:val="009A6B4D"/>
    <w:rsid w:val="009A6C04"/>
    <w:rsid w:val="009B0056"/>
    <w:rsid w:val="009B102B"/>
    <w:rsid w:val="009B2609"/>
    <w:rsid w:val="009B3158"/>
    <w:rsid w:val="009B4790"/>
    <w:rsid w:val="009B4E07"/>
    <w:rsid w:val="009B5564"/>
    <w:rsid w:val="009B6A11"/>
    <w:rsid w:val="009B7027"/>
    <w:rsid w:val="009B7170"/>
    <w:rsid w:val="009B7A43"/>
    <w:rsid w:val="009C01AC"/>
    <w:rsid w:val="009C4A06"/>
    <w:rsid w:val="009C4FC8"/>
    <w:rsid w:val="009C54D8"/>
    <w:rsid w:val="009D1242"/>
    <w:rsid w:val="009D1976"/>
    <w:rsid w:val="009D21F2"/>
    <w:rsid w:val="009D2A7D"/>
    <w:rsid w:val="009D340E"/>
    <w:rsid w:val="009D3681"/>
    <w:rsid w:val="009D3E6F"/>
    <w:rsid w:val="009D48BB"/>
    <w:rsid w:val="009D6053"/>
    <w:rsid w:val="009D6FEE"/>
    <w:rsid w:val="009D7D61"/>
    <w:rsid w:val="009E1C20"/>
    <w:rsid w:val="009E37B0"/>
    <w:rsid w:val="009E4B06"/>
    <w:rsid w:val="009E5208"/>
    <w:rsid w:val="009E5CD8"/>
    <w:rsid w:val="009E71A5"/>
    <w:rsid w:val="009E74A3"/>
    <w:rsid w:val="009E7D2D"/>
    <w:rsid w:val="009F0EEA"/>
    <w:rsid w:val="009F101B"/>
    <w:rsid w:val="009F3AE7"/>
    <w:rsid w:val="009F44A9"/>
    <w:rsid w:val="009F44CC"/>
    <w:rsid w:val="009F4DCF"/>
    <w:rsid w:val="009F56F9"/>
    <w:rsid w:val="009F63C7"/>
    <w:rsid w:val="009F6A82"/>
    <w:rsid w:val="009F6B8E"/>
    <w:rsid w:val="009F6D3B"/>
    <w:rsid w:val="009F6D47"/>
    <w:rsid w:val="009F6F13"/>
    <w:rsid w:val="009F72BA"/>
    <w:rsid w:val="009F77B1"/>
    <w:rsid w:val="009F7B68"/>
    <w:rsid w:val="00A008AA"/>
    <w:rsid w:val="00A00B69"/>
    <w:rsid w:val="00A021EB"/>
    <w:rsid w:val="00A02C77"/>
    <w:rsid w:val="00A03E16"/>
    <w:rsid w:val="00A05E7E"/>
    <w:rsid w:val="00A05EFC"/>
    <w:rsid w:val="00A0602F"/>
    <w:rsid w:val="00A0696D"/>
    <w:rsid w:val="00A07ABD"/>
    <w:rsid w:val="00A07BE8"/>
    <w:rsid w:val="00A104B3"/>
    <w:rsid w:val="00A10995"/>
    <w:rsid w:val="00A11459"/>
    <w:rsid w:val="00A11996"/>
    <w:rsid w:val="00A11A45"/>
    <w:rsid w:val="00A11B1E"/>
    <w:rsid w:val="00A12F45"/>
    <w:rsid w:val="00A12F66"/>
    <w:rsid w:val="00A132D5"/>
    <w:rsid w:val="00A133BD"/>
    <w:rsid w:val="00A140F2"/>
    <w:rsid w:val="00A1416B"/>
    <w:rsid w:val="00A144EB"/>
    <w:rsid w:val="00A156FB"/>
    <w:rsid w:val="00A16159"/>
    <w:rsid w:val="00A17405"/>
    <w:rsid w:val="00A22102"/>
    <w:rsid w:val="00A23625"/>
    <w:rsid w:val="00A23647"/>
    <w:rsid w:val="00A23C3A"/>
    <w:rsid w:val="00A2482D"/>
    <w:rsid w:val="00A2523E"/>
    <w:rsid w:val="00A25D99"/>
    <w:rsid w:val="00A26A64"/>
    <w:rsid w:val="00A26E69"/>
    <w:rsid w:val="00A27B8E"/>
    <w:rsid w:val="00A308D4"/>
    <w:rsid w:val="00A31A08"/>
    <w:rsid w:val="00A33AE3"/>
    <w:rsid w:val="00A356E8"/>
    <w:rsid w:val="00A37657"/>
    <w:rsid w:val="00A403E9"/>
    <w:rsid w:val="00A4074D"/>
    <w:rsid w:val="00A418C1"/>
    <w:rsid w:val="00A43D96"/>
    <w:rsid w:val="00A4458D"/>
    <w:rsid w:val="00A44869"/>
    <w:rsid w:val="00A45B12"/>
    <w:rsid w:val="00A46320"/>
    <w:rsid w:val="00A4643F"/>
    <w:rsid w:val="00A46908"/>
    <w:rsid w:val="00A519C8"/>
    <w:rsid w:val="00A54A67"/>
    <w:rsid w:val="00A564D5"/>
    <w:rsid w:val="00A5759C"/>
    <w:rsid w:val="00A576D9"/>
    <w:rsid w:val="00A60589"/>
    <w:rsid w:val="00A6137C"/>
    <w:rsid w:val="00A616FE"/>
    <w:rsid w:val="00A61E8E"/>
    <w:rsid w:val="00A62682"/>
    <w:rsid w:val="00A62D03"/>
    <w:rsid w:val="00A64A42"/>
    <w:rsid w:val="00A6530E"/>
    <w:rsid w:val="00A655F0"/>
    <w:rsid w:val="00A665E2"/>
    <w:rsid w:val="00A6680D"/>
    <w:rsid w:val="00A679EA"/>
    <w:rsid w:val="00A70716"/>
    <w:rsid w:val="00A7163A"/>
    <w:rsid w:val="00A726CC"/>
    <w:rsid w:val="00A736B4"/>
    <w:rsid w:val="00A73DFF"/>
    <w:rsid w:val="00A745F2"/>
    <w:rsid w:val="00A755C5"/>
    <w:rsid w:val="00A76348"/>
    <w:rsid w:val="00A767EA"/>
    <w:rsid w:val="00A77CDA"/>
    <w:rsid w:val="00A800C4"/>
    <w:rsid w:val="00A802DA"/>
    <w:rsid w:val="00A80508"/>
    <w:rsid w:val="00A8061F"/>
    <w:rsid w:val="00A82854"/>
    <w:rsid w:val="00A82B25"/>
    <w:rsid w:val="00A83B28"/>
    <w:rsid w:val="00A83BE3"/>
    <w:rsid w:val="00A83E14"/>
    <w:rsid w:val="00A840BE"/>
    <w:rsid w:val="00A854CD"/>
    <w:rsid w:val="00A85B48"/>
    <w:rsid w:val="00A87ABE"/>
    <w:rsid w:val="00A87FDB"/>
    <w:rsid w:val="00A901C8"/>
    <w:rsid w:val="00A9068B"/>
    <w:rsid w:val="00A90933"/>
    <w:rsid w:val="00A90F94"/>
    <w:rsid w:val="00A9116A"/>
    <w:rsid w:val="00A919A1"/>
    <w:rsid w:val="00A930F3"/>
    <w:rsid w:val="00A93910"/>
    <w:rsid w:val="00A93C39"/>
    <w:rsid w:val="00A946DB"/>
    <w:rsid w:val="00A94E37"/>
    <w:rsid w:val="00A964BC"/>
    <w:rsid w:val="00A966E8"/>
    <w:rsid w:val="00A977C9"/>
    <w:rsid w:val="00AA265E"/>
    <w:rsid w:val="00AA2A27"/>
    <w:rsid w:val="00AA458C"/>
    <w:rsid w:val="00AA4BCB"/>
    <w:rsid w:val="00AA4F23"/>
    <w:rsid w:val="00AA5CFC"/>
    <w:rsid w:val="00AA5FF0"/>
    <w:rsid w:val="00AA6332"/>
    <w:rsid w:val="00AA6609"/>
    <w:rsid w:val="00AA6E2B"/>
    <w:rsid w:val="00AA6F22"/>
    <w:rsid w:val="00AA7CD0"/>
    <w:rsid w:val="00AB0081"/>
    <w:rsid w:val="00AB1607"/>
    <w:rsid w:val="00AB17C7"/>
    <w:rsid w:val="00AB2086"/>
    <w:rsid w:val="00AB3F37"/>
    <w:rsid w:val="00AB4906"/>
    <w:rsid w:val="00AB4C47"/>
    <w:rsid w:val="00AB60FB"/>
    <w:rsid w:val="00AB6A47"/>
    <w:rsid w:val="00AB7DB2"/>
    <w:rsid w:val="00AC24C8"/>
    <w:rsid w:val="00AC286B"/>
    <w:rsid w:val="00AC452F"/>
    <w:rsid w:val="00AC5045"/>
    <w:rsid w:val="00AC52C0"/>
    <w:rsid w:val="00AC62EC"/>
    <w:rsid w:val="00AD0AC3"/>
    <w:rsid w:val="00AD0BAB"/>
    <w:rsid w:val="00AD136D"/>
    <w:rsid w:val="00AD16D7"/>
    <w:rsid w:val="00AD2EA8"/>
    <w:rsid w:val="00AD33C1"/>
    <w:rsid w:val="00AD3642"/>
    <w:rsid w:val="00AD4729"/>
    <w:rsid w:val="00AD4ADD"/>
    <w:rsid w:val="00AD5CED"/>
    <w:rsid w:val="00AD66A2"/>
    <w:rsid w:val="00AD6C45"/>
    <w:rsid w:val="00AD6D39"/>
    <w:rsid w:val="00AD7BF6"/>
    <w:rsid w:val="00AE0706"/>
    <w:rsid w:val="00AE163D"/>
    <w:rsid w:val="00AE2228"/>
    <w:rsid w:val="00AE2EFC"/>
    <w:rsid w:val="00AE4086"/>
    <w:rsid w:val="00AE4612"/>
    <w:rsid w:val="00AE61BE"/>
    <w:rsid w:val="00AE7A4D"/>
    <w:rsid w:val="00AF0507"/>
    <w:rsid w:val="00AF0E9B"/>
    <w:rsid w:val="00AF1ED3"/>
    <w:rsid w:val="00AF2B76"/>
    <w:rsid w:val="00AF2C00"/>
    <w:rsid w:val="00AF53ED"/>
    <w:rsid w:val="00AF5A4E"/>
    <w:rsid w:val="00AF68A0"/>
    <w:rsid w:val="00AF7B74"/>
    <w:rsid w:val="00B0010D"/>
    <w:rsid w:val="00B02ADA"/>
    <w:rsid w:val="00B034FE"/>
    <w:rsid w:val="00B03868"/>
    <w:rsid w:val="00B03BD1"/>
    <w:rsid w:val="00B0433B"/>
    <w:rsid w:val="00B06C4F"/>
    <w:rsid w:val="00B07212"/>
    <w:rsid w:val="00B10543"/>
    <w:rsid w:val="00B105F8"/>
    <w:rsid w:val="00B10706"/>
    <w:rsid w:val="00B10CF9"/>
    <w:rsid w:val="00B12C30"/>
    <w:rsid w:val="00B1332B"/>
    <w:rsid w:val="00B142E3"/>
    <w:rsid w:val="00B1483F"/>
    <w:rsid w:val="00B15E09"/>
    <w:rsid w:val="00B168F4"/>
    <w:rsid w:val="00B22AA9"/>
    <w:rsid w:val="00B23303"/>
    <w:rsid w:val="00B23B20"/>
    <w:rsid w:val="00B23DB0"/>
    <w:rsid w:val="00B24515"/>
    <w:rsid w:val="00B24BAE"/>
    <w:rsid w:val="00B25DBA"/>
    <w:rsid w:val="00B260B0"/>
    <w:rsid w:val="00B26D1F"/>
    <w:rsid w:val="00B2711C"/>
    <w:rsid w:val="00B30959"/>
    <w:rsid w:val="00B34FF1"/>
    <w:rsid w:val="00B35384"/>
    <w:rsid w:val="00B35974"/>
    <w:rsid w:val="00B35B58"/>
    <w:rsid w:val="00B35C3D"/>
    <w:rsid w:val="00B35CD0"/>
    <w:rsid w:val="00B376A9"/>
    <w:rsid w:val="00B4007C"/>
    <w:rsid w:val="00B4083B"/>
    <w:rsid w:val="00B40A4E"/>
    <w:rsid w:val="00B425EE"/>
    <w:rsid w:val="00B427AA"/>
    <w:rsid w:val="00B43DD9"/>
    <w:rsid w:val="00B43F9E"/>
    <w:rsid w:val="00B462E3"/>
    <w:rsid w:val="00B464A8"/>
    <w:rsid w:val="00B464E1"/>
    <w:rsid w:val="00B46552"/>
    <w:rsid w:val="00B4725C"/>
    <w:rsid w:val="00B478A4"/>
    <w:rsid w:val="00B50A7B"/>
    <w:rsid w:val="00B5125F"/>
    <w:rsid w:val="00B51A17"/>
    <w:rsid w:val="00B52213"/>
    <w:rsid w:val="00B5269D"/>
    <w:rsid w:val="00B530F1"/>
    <w:rsid w:val="00B5383E"/>
    <w:rsid w:val="00B53E0C"/>
    <w:rsid w:val="00B53E2F"/>
    <w:rsid w:val="00B54ADA"/>
    <w:rsid w:val="00B55D61"/>
    <w:rsid w:val="00B56B62"/>
    <w:rsid w:val="00B570A5"/>
    <w:rsid w:val="00B57371"/>
    <w:rsid w:val="00B575DC"/>
    <w:rsid w:val="00B57A39"/>
    <w:rsid w:val="00B61292"/>
    <w:rsid w:val="00B615DF"/>
    <w:rsid w:val="00B621A6"/>
    <w:rsid w:val="00B62DD4"/>
    <w:rsid w:val="00B644D6"/>
    <w:rsid w:val="00B64DB4"/>
    <w:rsid w:val="00B66068"/>
    <w:rsid w:val="00B66C94"/>
    <w:rsid w:val="00B678C6"/>
    <w:rsid w:val="00B7018F"/>
    <w:rsid w:val="00B72CE3"/>
    <w:rsid w:val="00B72D1C"/>
    <w:rsid w:val="00B73DF0"/>
    <w:rsid w:val="00B75178"/>
    <w:rsid w:val="00B75709"/>
    <w:rsid w:val="00B75989"/>
    <w:rsid w:val="00B760D5"/>
    <w:rsid w:val="00B765A0"/>
    <w:rsid w:val="00B77075"/>
    <w:rsid w:val="00B77FC1"/>
    <w:rsid w:val="00B818F2"/>
    <w:rsid w:val="00B81D02"/>
    <w:rsid w:val="00B82F2E"/>
    <w:rsid w:val="00B82F39"/>
    <w:rsid w:val="00B83369"/>
    <w:rsid w:val="00B83565"/>
    <w:rsid w:val="00B83CBA"/>
    <w:rsid w:val="00B8501E"/>
    <w:rsid w:val="00B855A1"/>
    <w:rsid w:val="00B8795B"/>
    <w:rsid w:val="00B87D34"/>
    <w:rsid w:val="00B9014E"/>
    <w:rsid w:val="00B90A4F"/>
    <w:rsid w:val="00B91527"/>
    <w:rsid w:val="00B92683"/>
    <w:rsid w:val="00B92965"/>
    <w:rsid w:val="00B93472"/>
    <w:rsid w:val="00B9434E"/>
    <w:rsid w:val="00B94583"/>
    <w:rsid w:val="00B966A3"/>
    <w:rsid w:val="00B96C43"/>
    <w:rsid w:val="00B970D4"/>
    <w:rsid w:val="00B9726C"/>
    <w:rsid w:val="00B978D7"/>
    <w:rsid w:val="00B97E19"/>
    <w:rsid w:val="00BA15A3"/>
    <w:rsid w:val="00BA3F42"/>
    <w:rsid w:val="00BA57C8"/>
    <w:rsid w:val="00BA5AE3"/>
    <w:rsid w:val="00BA5FDA"/>
    <w:rsid w:val="00BA675F"/>
    <w:rsid w:val="00BA72D5"/>
    <w:rsid w:val="00BB0B1F"/>
    <w:rsid w:val="00BB2023"/>
    <w:rsid w:val="00BB2D9D"/>
    <w:rsid w:val="00BB2E14"/>
    <w:rsid w:val="00BB31A5"/>
    <w:rsid w:val="00BB4238"/>
    <w:rsid w:val="00BB489E"/>
    <w:rsid w:val="00BB4CB0"/>
    <w:rsid w:val="00BB51D2"/>
    <w:rsid w:val="00BB5809"/>
    <w:rsid w:val="00BB5D12"/>
    <w:rsid w:val="00BB663C"/>
    <w:rsid w:val="00BB71A6"/>
    <w:rsid w:val="00BB776E"/>
    <w:rsid w:val="00BB7B57"/>
    <w:rsid w:val="00BB7B5F"/>
    <w:rsid w:val="00BC04CF"/>
    <w:rsid w:val="00BC1292"/>
    <w:rsid w:val="00BC2070"/>
    <w:rsid w:val="00BC2C1A"/>
    <w:rsid w:val="00BC32BC"/>
    <w:rsid w:val="00BC599F"/>
    <w:rsid w:val="00BC65D5"/>
    <w:rsid w:val="00BD144D"/>
    <w:rsid w:val="00BD3179"/>
    <w:rsid w:val="00BD49FD"/>
    <w:rsid w:val="00BD56D3"/>
    <w:rsid w:val="00BD5CD2"/>
    <w:rsid w:val="00BD6609"/>
    <w:rsid w:val="00BD77B2"/>
    <w:rsid w:val="00BE0EB3"/>
    <w:rsid w:val="00BE0FAB"/>
    <w:rsid w:val="00BE3674"/>
    <w:rsid w:val="00BE39CA"/>
    <w:rsid w:val="00BE3E20"/>
    <w:rsid w:val="00BE408B"/>
    <w:rsid w:val="00BE4152"/>
    <w:rsid w:val="00BE4B15"/>
    <w:rsid w:val="00BE4F70"/>
    <w:rsid w:val="00BE4FC1"/>
    <w:rsid w:val="00BE52F2"/>
    <w:rsid w:val="00BE701B"/>
    <w:rsid w:val="00BF0247"/>
    <w:rsid w:val="00BF14DD"/>
    <w:rsid w:val="00BF1F48"/>
    <w:rsid w:val="00BF2046"/>
    <w:rsid w:val="00BF38BD"/>
    <w:rsid w:val="00BF5376"/>
    <w:rsid w:val="00BF57FD"/>
    <w:rsid w:val="00C00AF6"/>
    <w:rsid w:val="00C01072"/>
    <w:rsid w:val="00C0121B"/>
    <w:rsid w:val="00C016B3"/>
    <w:rsid w:val="00C017A1"/>
    <w:rsid w:val="00C01E58"/>
    <w:rsid w:val="00C054FD"/>
    <w:rsid w:val="00C0563A"/>
    <w:rsid w:val="00C06282"/>
    <w:rsid w:val="00C0670E"/>
    <w:rsid w:val="00C070C8"/>
    <w:rsid w:val="00C07432"/>
    <w:rsid w:val="00C10D3D"/>
    <w:rsid w:val="00C1167D"/>
    <w:rsid w:val="00C12A60"/>
    <w:rsid w:val="00C12B62"/>
    <w:rsid w:val="00C12E7B"/>
    <w:rsid w:val="00C13056"/>
    <w:rsid w:val="00C130AF"/>
    <w:rsid w:val="00C1371C"/>
    <w:rsid w:val="00C139E6"/>
    <w:rsid w:val="00C14048"/>
    <w:rsid w:val="00C147DB"/>
    <w:rsid w:val="00C1632D"/>
    <w:rsid w:val="00C165C4"/>
    <w:rsid w:val="00C167DC"/>
    <w:rsid w:val="00C16FC4"/>
    <w:rsid w:val="00C17AA6"/>
    <w:rsid w:val="00C17D95"/>
    <w:rsid w:val="00C17DE4"/>
    <w:rsid w:val="00C17FF5"/>
    <w:rsid w:val="00C2115E"/>
    <w:rsid w:val="00C21AEB"/>
    <w:rsid w:val="00C247D5"/>
    <w:rsid w:val="00C25ADC"/>
    <w:rsid w:val="00C266D0"/>
    <w:rsid w:val="00C27580"/>
    <w:rsid w:val="00C30B85"/>
    <w:rsid w:val="00C3149E"/>
    <w:rsid w:val="00C31E0F"/>
    <w:rsid w:val="00C32ADE"/>
    <w:rsid w:val="00C33499"/>
    <w:rsid w:val="00C34082"/>
    <w:rsid w:val="00C340C3"/>
    <w:rsid w:val="00C34944"/>
    <w:rsid w:val="00C34E3E"/>
    <w:rsid w:val="00C35958"/>
    <w:rsid w:val="00C3780B"/>
    <w:rsid w:val="00C3792D"/>
    <w:rsid w:val="00C37ECC"/>
    <w:rsid w:val="00C405F3"/>
    <w:rsid w:val="00C41794"/>
    <w:rsid w:val="00C41FB6"/>
    <w:rsid w:val="00C433D4"/>
    <w:rsid w:val="00C43BA6"/>
    <w:rsid w:val="00C44EA6"/>
    <w:rsid w:val="00C45EA2"/>
    <w:rsid w:val="00C46135"/>
    <w:rsid w:val="00C466C8"/>
    <w:rsid w:val="00C46828"/>
    <w:rsid w:val="00C46F7A"/>
    <w:rsid w:val="00C507F3"/>
    <w:rsid w:val="00C509DE"/>
    <w:rsid w:val="00C51046"/>
    <w:rsid w:val="00C51931"/>
    <w:rsid w:val="00C51AC6"/>
    <w:rsid w:val="00C533E1"/>
    <w:rsid w:val="00C53A6E"/>
    <w:rsid w:val="00C54311"/>
    <w:rsid w:val="00C55A43"/>
    <w:rsid w:val="00C55BB9"/>
    <w:rsid w:val="00C55D7C"/>
    <w:rsid w:val="00C57DBB"/>
    <w:rsid w:val="00C604DD"/>
    <w:rsid w:val="00C612AD"/>
    <w:rsid w:val="00C627D0"/>
    <w:rsid w:val="00C62881"/>
    <w:rsid w:val="00C64164"/>
    <w:rsid w:val="00C6510F"/>
    <w:rsid w:val="00C65A65"/>
    <w:rsid w:val="00C6600F"/>
    <w:rsid w:val="00C6659A"/>
    <w:rsid w:val="00C672EF"/>
    <w:rsid w:val="00C676F6"/>
    <w:rsid w:val="00C67FCA"/>
    <w:rsid w:val="00C715A8"/>
    <w:rsid w:val="00C723AF"/>
    <w:rsid w:val="00C726D0"/>
    <w:rsid w:val="00C729C4"/>
    <w:rsid w:val="00C72D10"/>
    <w:rsid w:val="00C738C7"/>
    <w:rsid w:val="00C73E1B"/>
    <w:rsid w:val="00C746EB"/>
    <w:rsid w:val="00C74D3F"/>
    <w:rsid w:val="00C74F57"/>
    <w:rsid w:val="00C75390"/>
    <w:rsid w:val="00C75821"/>
    <w:rsid w:val="00C7672A"/>
    <w:rsid w:val="00C76837"/>
    <w:rsid w:val="00C772E6"/>
    <w:rsid w:val="00C7761C"/>
    <w:rsid w:val="00C77F4C"/>
    <w:rsid w:val="00C81D85"/>
    <w:rsid w:val="00C81DF7"/>
    <w:rsid w:val="00C82115"/>
    <w:rsid w:val="00C8226F"/>
    <w:rsid w:val="00C82D7F"/>
    <w:rsid w:val="00C849F4"/>
    <w:rsid w:val="00C850A3"/>
    <w:rsid w:val="00C874F0"/>
    <w:rsid w:val="00C879FF"/>
    <w:rsid w:val="00C92089"/>
    <w:rsid w:val="00C920E1"/>
    <w:rsid w:val="00C92A17"/>
    <w:rsid w:val="00C92A2C"/>
    <w:rsid w:val="00C92EC9"/>
    <w:rsid w:val="00C935E8"/>
    <w:rsid w:val="00C93D92"/>
    <w:rsid w:val="00C9417B"/>
    <w:rsid w:val="00C96787"/>
    <w:rsid w:val="00CA0AE7"/>
    <w:rsid w:val="00CA4882"/>
    <w:rsid w:val="00CA556B"/>
    <w:rsid w:val="00CA5D8F"/>
    <w:rsid w:val="00CA68E2"/>
    <w:rsid w:val="00CA749D"/>
    <w:rsid w:val="00CB1FE0"/>
    <w:rsid w:val="00CB2438"/>
    <w:rsid w:val="00CB38D9"/>
    <w:rsid w:val="00CB3FEC"/>
    <w:rsid w:val="00CB6E11"/>
    <w:rsid w:val="00CB7D78"/>
    <w:rsid w:val="00CC0136"/>
    <w:rsid w:val="00CC0927"/>
    <w:rsid w:val="00CC2840"/>
    <w:rsid w:val="00CC3FE2"/>
    <w:rsid w:val="00CC42E6"/>
    <w:rsid w:val="00CC4D95"/>
    <w:rsid w:val="00CC5AAE"/>
    <w:rsid w:val="00CC6250"/>
    <w:rsid w:val="00CC7718"/>
    <w:rsid w:val="00CC78A5"/>
    <w:rsid w:val="00CC7DB9"/>
    <w:rsid w:val="00CD03D7"/>
    <w:rsid w:val="00CD0701"/>
    <w:rsid w:val="00CD0C20"/>
    <w:rsid w:val="00CD20E5"/>
    <w:rsid w:val="00CD39D6"/>
    <w:rsid w:val="00CD4984"/>
    <w:rsid w:val="00CD4A6F"/>
    <w:rsid w:val="00CD4E65"/>
    <w:rsid w:val="00CD5122"/>
    <w:rsid w:val="00CD5570"/>
    <w:rsid w:val="00CD5AB6"/>
    <w:rsid w:val="00CD6432"/>
    <w:rsid w:val="00CD6F5B"/>
    <w:rsid w:val="00CD78FB"/>
    <w:rsid w:val="00CE1062"/>
    <w:rsid w:val="00CE12CE"/>
    <w:rsid w:val="00CE1C6E"/>
    <w:rsid w:val="00CE2A65"/>
    <w:rsid w:val="00CE491D"/>
    <w:rsid w:val="00CE5DAD"/>
    <w:rsid w:val="00CE62C5"/>
    <w:rsid w:val="00CE695A"/>
    <w:rsid w:val="00CE6F52"/>
    <w:rsid w:val="00CE74A9"/>
    <w:rsid w:val="00CF016B"/>
    <w:rsid w:val="00CF062C"/>
    <w:rsid w:val="00CF29E5"/>
    <w:rsid w:val="00CF3793"/>
    <w:rsid w:val="00CF3DC3"/>
    <w:rsid w:val="00CF3E02"/>
    <w:rsid w:val="00CF4ACE"/>
    <w:rsid w:val="00CF5209"/>
    <w:rsid w:val="00CF6D1C"/>
    <w:rsid w:val="00CF6DCC"/>
    <w:rsid w:val="00CF7D0A"/>
    <w:rsid w:val="00D01A49"/>
    <w:rsid w:val="00D022B9"/>
    <w:rsid w:val="00D02B60"/>
    <w:rsid w:val="00D04686"/>
    <w:rsid w:val="00D04CE3"/>
    <w:rsid w:val="00D05C08"/>
    <w:rsid w:val="00D1028D"/>
    <w:rsid w:val="00D107CA"/>
    <w:rsid w:val="00D10A96"/>
    <w:rsid w:val="00D115C2"/>
    <w:rsid w:val="00D11E26"/>
    <w:rsid w:val="00D123E0"/>
    <w:rsid w:val="00D12621"/>
    <w:rsid w:val="00D135FD"/>
    <w:rsid w:val="00D141D5"/>
    <w:rsid w:val="00D1469A"/>
    <w:rsid w:val="00D147A9"/>
    <w:rsid w:val="00D16003"/>
    <w:rsid w:val="00D17469"/>
    <w:rsid w:val="00D17F65"/>
    <w:rsid w:val="00D20292"/>
    <w:rsid w:val="00D20CCB"/>
    <w:rsid w:val="00D212B9"/>
    <w:rsid w:val="00D2276F"/>
    <w:rsid w:val="00D232AB"/>
    <w:rsid w:val="00D23DF3"/>
    <w:rsid w:val="00D25E9D"/>
    <w:rsid w:val="00D271C2"/>
    <w:rsid w:val="00D31ADF"/>
    <w:rsid w:val="00D31B7B"/>
    <w:rsid w:val="00D330E9"/>
    <w:rsid w:val="00D34BED"/>
    <w:rsid w:val="00D34F60"/>
    <w:rsid w:val="00D36227"/>
    <w:rsid w:val="00D3663C"/>
    <w:rsid w:val="00D412D0"/>
    <w:rsid w:val="00D41E5C"/>
    <w:rsid w:val="00D42823"/>
    <w:rsid w:val="00D42F54"/>
    <w:rsid w:val="00D4389A"/>
    <w:rsid w:val="00D4466E"/>
    <w:rsid w:val="00D44C17"/>
    <w:rsid w:val="00D456DB"/>
    <w:rsid w:val="00D460C9"/>
    <w:rsid w:val="00D46254"/>
    <w:rsid w:val="00D46FE7"/>
    <w:rsid w:val="00D4733E"/>
    <w:rsid w:val="00D51715"/>
    <w:rsid w:val="00D51B20"/>
    <w:rsid w:val="00D528CB"/>
    <w:rsid w:val="00D5454F"/>
    <w:rsid w:val="00D548B4"/>
    <w:rsid w:val="00D55FA0"/>
    <w:rsid w:val="00D600A6"/>
    <w:rsid w:val="00D60539"/>
    <w:rsid w:val="00D60B9D"/>
    <w:rsid w:val="00D60DF5"/>
    <w:rsid w:val="00D61B5F"/>
    <w:rsid w:val="00D6212A"/>
    <w:rsid w:val="00D644AB"/>
    <w:rsid w:val="00D64A7E"/>
    <w:rsid w:val="00D67944"/>
    <w:rsid w:val="00D71043"/>
    <w:rsid w:val="00D71F9F"/>
    <w:rsid w:val="00D735E2"/>
    <w:rsid w:val="00D73783"/>
    <w:rsid w:val="00D73A80"/>
    <w:rsid w:val="00D73BF2"/>
    <w:rsid w:val="00D74C15"/>
    <w:rsid w:val="00D74C23"/>
    <w:rsid w:val="00D755C0"/>
    <w:rsid w:val="00D766FE"/>
    <w:rsid w:val="00D76837"/>
    <w:rsid w:val="00D76DDB"/>
    <w:rsid w:val="00D818AB"/>
    <w:rsid w:val="00D82416"/>
    <w:rsid w:val="00D824D0"/>
    <w:rsid w:val="00D83619"/>
    <w:rsid w:val="00D83A20"/>
    <w:rsid w:val="00D8416B"/>
    <w:rsid w:val="00D84399"/>
    <w:rsid w:val="00D84FAE"/>
    <w:rsid w:val="00D8500B"/>
    <w:rsid w:val="00D85A9A"/>
    <w:rsid w:val="00D8621A"/>
    <w:rsid w:val="00D86ADC"/>
    <w:rsid w:val="00D86E07"/>
    <w:rsid w:val="00D876BB"/>
    <w:rsid w:val="00D90346"/>
    <w:rsid w:val="00D90401"/>
    <w:rsid w:val="00D90823"/>
    <w:rsid w:val="00D91967"/>
    <w:rsid w:val="00D920B5"/>
    <w:rsid w:val="00D9242B"/>
    <w:rsid w:val="00D92657"/>
    <w:rsid w:val="00D92F9D"/>
    <w:rsid w:val="00D93281"/>
    <w:rsid w:val="00D96B11"/>
    <w:rsid w:val="00D97089"/>
    <w:rsid w:val="00D975AC"/>
    <w:rsid w:val="00DA077F"/>
    <w:rsid w:val="00DA26E8"/>
    <w:rsid w:val="00DA29C0"/>
    <w:rsid w:val="00DA3AFC"/>
    <w:rsid w:val="00DA414C"/>
    <w:rsid w:val="00DA5762"/>
    <w:rsid w:val="00DA5B52"/>
    <w:rsid w:val="00DA679B"/>
    <w:rsid w:val="00DA6BC2"/>
    <w:rsid w:val="00DA76B7"/>
    <w:rsid w:val="00DB049E"/>
    <w:rsid w:val="00DB0992"/>
    <w:rsid w:val="00DB16AC"/>
    <w:rsid w:val="00DB19CD"/>
    <w:rsid w:val="00DB3D9E"/>
    <w:rsid w:val="00DB5446"/>
    <w:rsid w:val="00DB575E"/>
    <w:rsid w:val="00DB605D"/>
    <w:rsid w:val="00DB6CEE"/>
    <w:rsid w:val="00DB6E09"/>
    <w:rsid w:val="00DB796D"/>
    <w:rsid w:val="00DB7F54"/>
    <w:rsid w:val="00DC0DAC"/>
    <w:rsid w:val="00DC1A1D"/>
    <w:rsid w:val="00DC1FF9"/>
    <w:rsid w:val="00DC2CA3"/>
    <w:rsid w:val="00DC697F"/>
    <w:rsid w:val="00DC6B0A"/>
    <w:rsid w:val="00DD0137"/>
    <w:rsid w:val="00DD13CC"/>
    <w:rsid w:val="00DD1E69"/>
    <w:rsid w:val="00DD2181"/>
    <w:rsid w:val="00DD38D8"/>
    <w:rsid w:val="00DD4B33"/>
    <w:rsid w:val="00DD6117"/>
    <w:rsid w:val="00DD62B0"/>
    <w:rsid w:val="00DD7B7F"/>
    <w:rsid w:val="00DE0E99"/>
    <w:rsid w:val="00DE15C9"/>
    <w:rsid w:val="00DE20BD"/>
    <w:rsid w:val="00DE264D"/>
    <w:rsid w:val="00DE356D"/>
    <w:rsid w:val="00DE37FF"/>
    <w:rsid w:val="00DE3D4B"/>
    <w:rsid w:val="00DE50C6"/>
    <w:rsid w:val="00DE7BBA"/>
    <w:rsid w:val="00DE7D31"/>
    <w:rsid w:val="00DF0D3D"/>
    <w:rsid w:val="00DF0D4E"/>
    <w:rsid w:val="00DF14EB"/>
    <w:rsid w:val="00DF2B4C"/>
    <w:rsid w:val="00DF2CCF"/>
    <w:rsid w:val="00DF3D62"/>
    <w:rsid w:val="00DF726F"/>
    <w:rsid w:val="00DF7ECD"/>
    <w:rsid w:val="00E007C5"/>
    <w:rsid w:val="00E01828"/>
    <w:rsid w:val="00E01B6A"/>
    <w:rsid w:val="00E01BED"/>
    <w:rsid w:val="00E02D2C"/>
    <w:rsid w:val="00E02F32"/>
    <w:rsid w:val="00E031C6"/>
    <w:rsid w:val="00E036FC"/>
    <w:rsid w:val="00E04256"/>
    <w:rsid w:val="00E042B7"/>
    <w:rsid w:val="00E043CC"/>
    <w:rsid w:val="00E04E45"/>
    <w:rsid w:val="00E057C2"/>
    <w:rsid w:val="00E05D01"/>
    <w:rsid w:val="00E06053"/>
    <w:rsid w:val="00E067D3"/>
    <w:rsid w:val="00E0754B"/>
    <w:rsid w:val="00E07C97"/>
    <w:rsid w:val="00E10016"/>
    <w:rsid w:val="00E104A0"/>
    <w:rsid w:val="00E1362D"/>
    <w:rsid w:val="00E13A41"/>
    <w:rsid w:val="00E13AA9"/>
    <w:rsid w:val="00E16DE1"/>
    <w:rsid w:val="00E173E8"/>
    <w:rsid w:val="00E17D45"/>
    <w:rsid w:val="00E20168"/>
    <w:rsid w:val="00E20176"/>
    <w:rsid w:val="00E210C9"/>
    <w:rsid w:val="00E21530"/>
    <w:rsid w:val="00E228A6"/>
    <w:rsid w:val="00E23B71"/>
    <w:rsid w:val="00E23C9E"/>
    <w:rsid w:val="00E23FA5"/>
    <w:rsid w:val="00E259D4"/>
    <w:rsid w:val="00E26E36"/>
    <w:rsid w:val="00E27929"/>
    <w:rsid w:val="00E27EBC"/>
    <w:rsid w:val="00E30434"/>
    <w:rsid w:val="00E304E1"/>
    <w:rsid w:val="00E31793"/>
    <w:rsid w:val="00E33A0C"/>
    <w:rsid w:val="00E33FC4"/>
    <w:rsid w:val="00E343C5"/>
    <w:rsid w:val="00E34668"/>
    <w:rsid w:val="00E34E88"/>
    <w:rsid w:val="00E34F65"/>
    <w:rsid w:val="00E35231"/>
    <w:rsid w:val="00E35AEB"/>
    <w:rsid w:val="00E3755E"/>
    <w:rsid w:val="00E377CE"/>
    <w:rsid w:val="00E37A2F"/>
    <w:rsid w:val="00E409D6"/>
    <w:rsid w:val="00E40C02"/>
    <w:rsid w:val="00E42F30"/>
    <w:rsid w:val="00E42F80"/>
    <w:rsid w:val="00E42FF6"/>
    <w:rsid w:val="00E432A2"/>
    <w:rsid w:val="00E447A7"/>
    <w:rsid w:val="00E447F7"/>
    <w:rsid w:val="00E45571"/>
    <w:rsid w:val="00E478F9"/>
    <w:rsid w:val="00E5123F"/>
    <w:rsid w:val="00E54E75"/>
    <w:rsid w:val="00E55E5F"/>
    <w:rsid w:val="00E567EC"/>
    <w:rsid w:val="00E568C8"/>
    <w:rsid w:val="00E577DA"/>
    <w:rsid w:val="00E5788D"/>
    <w:rsid w:val="00E57FEE"/>
    <w:rsid w:val="00E60089"/>
    <w:rsid w:val="00E601DF"/>
    <w:rsid w:val="00E60AF6"/>
    <w:rsid w:val="00E62328"/>
    <w:rsid w:val="00E6377E"/>
    <w:rsid w:val="00E66352"/>
    <w:rsid w:val="00E707DA"/>
    <w:rsid w:val="00E711CF"/>
    <w:rsid w:val="00E71B8B"/>
    <w:rsid w:val="00E729A8"/>
    <w:rsid w:val="00E7347B"/>
    <w:rsid w:val="00E73D32"/>
    <w:rsid w:val="00E75103"/>
    <w:rsid w:val="00E7622B"/>
    <w:rsid w:val="00E7645E"/>
    <w:rsid w:val="00E769EE"/>
    <w:rsid w:val="00E76E2A"/>
    <w:rsid w:val="00E776F8"/>
    <w:rsid w:val="00E810DC"/>
    <w:rsid w:val="00E81212"/>
    <w:rsid w:val="00E82675"/>
    <w:rsid w:val="00E836BA"/>
    <w:rsid w:val="00E83B4D"/>
    <w:rsid w:val="00E84A68"/>
    <w:rsid w:val="00E84F62"/>
    <w:rsid w:val="00E854DA"/>
    <w:rsid w:val="00E86A91"/>
    <w:rsid w:val="00E87C40"/>
    <w:rsid w:val="00E90238"/>
    <w:rsid w:val="00E9067B"/>
    <w:rsid w:val="00E90ECD"/>
    <w:rsid w:val="00E91978"/>
    <w:rsid w:val="00E91AA3"/>
    <w:rsid w:val="00E92BF3"/>
    <w:rsid w:val="00E92F1C"/>
    <w:rsid w:val="00E93B91"/>
    <w:rsid w:val="00E950C8"/>
    <w:rsid w:val="00E96A83"/>
    <w:rsid w:val="00E97BFB"/>
    <w:rsid w:val="00E97D73"/>
    <w:rsid w:val="00EA0146"/>
    <w:rsid w:val="00EA1BEA"/>
    <w:rsid w:val="00EA2502"/>
    <w:rsid w:val="00EA267C"/>
    <w:rsid w:val="00EA2ED7"/>
    <w:rsid w:val="00EA4540"/>
    <w:rsid w:val="00EA55AD"/>
    <w:rsid w:val="00EA6016"/>
    <w:rsid w:val="00EA72F6"/>
    <w:rsid w:val="00EA7F3C"/>
    <w:rsid w:val="00EB25B7"/>
    <w:rsid w:val="00EB2657"/>
    <w:rsid w:val="00EB4C81"/>
    <w:rsid w:val="00EB4EB8"/>
    <w:rsid w:val="00EB5586"/>
    <w:rsid w:val="00EB65CF"/>
    <w:rsid w:val="00EB66E7"/>
    <w:rsid w:val="00EB6E93"/>
    <w:rsid w:val="00EB7771"/>
    <w:rsid w:val="00EC0E4A"/>
    <w:rsid w:val="00EC0FB5"/>
    <w:rsid w:val="00EC1892"/>
    <w:rsid w:val="00EC1CC5"/>
    <w:rsid w:val="00EC1D0B"/>
    <w:rsid w:val="00EC27E6"/>
    <w:rsid w:val="00EC2CA9"/>
    <w:rsid w:val="00EC426B"/>
    <w:rsid w:val="00EC5A8E"/>
    <w:rsid w:val="00EC62B2"/>
    <w:rsid w:val="00EC6921"/>
    <w:rsid w:val="00ED1173"/>
    <w:rsid w:val="00ED25C5"/>
    <w:rsid w:val="00ED429C"/>
    <w:rsid w:val="00ED4BDE"/>
    <w:rsid w:val="00ED4FA8"/>
    <w:rsid w:val="00ED5005"/>
    <w:rsid w:val="00ED5472"/>
    <w:rsid w:val="00ED6202"/>
    <w:rsid w:val="00ED6C67"/>
    <w:rsid w:val="00EE0409"/>
    <w:rsid w:val="00EE08B3"/>
    <w:rsid w:val="00EE2E7E"/>
    <w:rsid w:val="00EE3378"/>
    <w:rsid w:val="00EE5324"/>
    <w:rsid w:val="00EE637E"/>
    <w:rsid w:val="00EF001B"/>
    <w:rsid w:val="00EF07F0"/>
    <w:rsid w:val="00EF084A"/>
    <w:rsid w:val="00EF129F"/>
    <w:rsid w:val="00EF3AE3"/>
    <w:rsid w:val="00EF404F"/>
    <w:rsid w:val="00EF5A9A"/>
    <w:rsid w:val="00EF6709"/>
    <w:rsid w:val="00EF6A47"/>
    <w:rsid w:val="00EF78AE"/>
    <w:rsid w:val="00F00A91"/>
    <w:rsid w:val="00F01030"/>
    <w:rsid w:val="00F01070"/>
    <w:rsid w:val="00F0205E"/>
    <w:rsid w:val="00F020FA"/>
    <w:rsid w:val="00F05546"/>
    <w:rsid w:val="00F06710"/>
    <w:rsid w:val="00F07B7A"/>
    <w:rsid w:val="00F102CE"/>
    <w:rsid w:val="00F12204"/>
    <w:rsid w:val="00F131A9"/>
    <w:rsid w:val="00F14E05"/>
    <w:rsid w:val="00F16D0B"/>
    <w:rsid w:val="00F1709C"/>
    <w:rsid w:val="00F17D2F"/>
    <w:rsid w:val="00F201F7"/>
    <w:rsid w:val="00F21922"/>
    <w:rsid w:val="00F22B04"/>
    <w:rsid w:val="00F23BF7"/>
    <w:rsid w:val="00F248E0"/>
    <w:rsid w:val="00F25332"/>
    <w:rsid w:val="00F25CDA"/>
    <w:rsid w:val="00F260CD"/>
    <w:rsid w:val="00F27F9B"/>
    <w:rsid w:val="00F30B5E"/>
    <w:rsid w:val="00F31CCD"/>
    <w:rsid w:val="00F31F7C"/>
    <w:rsid w:val="00F32371"/>
    <w:rsid w:val="00F3246E"/>
    <w:rsid w:val="00F32651"/>
    <w:rsid w:val="00F336A5"/>
    <w:rsid w:val="00F34A8C"/>
    <w:rsid w:val="00F36780"/>
    <w:rsid w:val="00F37C32"/>
    <w:rsid w:val="00F412C9"/>
    <w:rsid w:val="00F41530"/>
    <w:rsid w:val="00F42E7C"/>
    <w:rsid w:val="00F4421C"/>
    <w:rsid w:val="00F44C0F"/>
    <w:rsid w:val="00F45A4F"/>
    <w:rsid w:val="00F4649B"/>
    <w:rsid w:val="00F47102"/>
    <w:rsid w:val="00F501EE"/>
    <w:rsid w:val="00F50B77"/>
    <w:rsid w:val="00F50D2C"/>
    <w:rsid w:val="00F50F54"/>
    <w:rsid w:val="00F51908"/>
    <w:rsid w:val="00F51F31"/>
    <w:rsid w:val="00F523AE"/>
    <w:rsid w:val="00F53A1F"/>
    <w:rsid w:val="00F55024"/>
    <w:rsid w:val="00F55FEF"/>
    <w:rsid w:val="00F576FA"/>
    <w:rsid w:val="00F57A9A"/>
    <w:rsid w:val="00F61426"/>
    <w:rsid w:val="00F617AE"/>
    <w:rsid w:val="00F62DD6"/>
    <w:rsid w:val="00F65BEF"/>
    <w:rsid w:val="00F67274"/>
    <w:rsid w:val="00F673A3"/>
    <w:rsid w:val="00F6749A"/>
    <w:rsid w:val="00F67680"/>
    <w:rsid w:val="00F67795"/>
    <w:rsid w:val="00F70249"/>
    <w:rsid w:val="00F759BC"/>
    <w:rsid w:val="00F764FF"/>
    <w:rsid w:val="00F76EC8"/>
    <w:rsid w:val="00F8246B"/>
    <w:rsid w:val="00F826B0"/>
    <w:rsid w:val="00F843E6"/>
    <w:rsid w:val="00F84E63"/>
    <w:rsid w:val="00F85487"/>
    <w:rsid w:val="00F85D57"/>
    <w:rsid w:val="00F86ABA"/>
    <w:rsid w:val="00F87040"/>
    <w:rsid w:val="00F8711E"/>
    <w:rsid w:val="00F904C7"/>
    <w:rsid w:val="00F91494"/>
    <w:rsid w:val="00F91874"/>
    <w:rsid w:val="00F91CE1"/>
    <w:rsid w:val="00F91CEB"/>
    <w:rsid w:val="00F94084"/>
    <w:rsid w:val="00F94B88"/>
    <w:rsid w:val="00F94CB9"/>
    <w:rsid w:val="00F95C10"/>
    <w:rsid w:val="00F96795"/>
    <w:rsid w:val="00F971B3"/>
    <w:rsid w:val="00F97B48"/>
    <w:rsid w:val="00FA0E60"/>
    <w:rsid w:val="00FA1754"/>
    <w:rsid w:val="00FA1C42"/>
    <w:rsid w:val="00FA1CF8"/>
    <w:rsid w:val="00FA235E"/>
    <w:rsid w:val="00FA23BE"/>
    <w:rsid w:val="00FA2933"/>
    <w:rsid w:val="00FA3765"/>
    <w:rsid w:val="00FA40E5"/>
    <w:rsid w:val="00FA5AB7"/>
    <w:rsid w:val="00FA6D6A"/>
    <w:rsid w:val="00FA6F06"/>
    <w:rsid w:val="00FB1A3C"/>
    <w:rsid w:val="00FB2377"/>
    <w:rsid w:val="00FB380A"/>
    <w:rsid w:val="00FB43C6"/>
    <w:rsid w:val="00FB45F2"/>
    <w:rsid w:val="00FB4BEE"/>
    <w:rsid w:val="00FB61E8"/>
    <w:rsid w:val="00FB6288"/>
    <w:rsid w:val="00FB6911"/>
    <w:rsid w:val="00FB6D07"/>
    <w:rsid w:val="00FB7D34"/>
    <w:rsid w:val="00FC14BD"/>
    <w:rsid w:val="00FC1606"/>
    <w:rsid w:val="00FC21C3"/>
    <w:rsid w:val="00FC2224"/>
    <w:rsid w:val="00FC4715"/>
    <w:rsid w:val="00FC5968"/>
    <w:rsid w:val="00FC5C5F"/>
    <w:rsid w:val="00FC5E74"/>
    <w:rsid w:val="00FC7F76"/>
    <w:rsid w:val="00FD26E9"/>
    <w:rsid w:val="00FD2B52"/>
    <w:rsid w:val="00FD54F4"/>
    <w:rsid w:val="00FD58F4"/>
    <w:rsid w:val="00FD7CFE"/>
    <w:rsid w:val="00FE031B"/>
    <w:rsid w:val="00FE0FCF"/>
    <w:rsid w:val="00FE1041"/>
    <w:rsid w:val="00FE16E6"/>
    <w:rsid w:val="00FE1F3B"/>
    <w:rsid w:val="00FE1FDF"/>
    <w:rsid w:val="00FE358C"/>
    <w:rsid w:val="00FE3AF8"/>
    <w:rsid w:val="00FF055A"/>
    <w:rsid w:val="00FF0CF1"/>
    <w:rsid w:val="00FF27DE"/>
    <w:rsid w:val="00FF2ADF"/>
    <w:rsid w:val="00FF4650"/>
    <w:rsid w:val="00FF4F1F"/>
    <w:rsid w:val="00FF50AE"/>
    <w:rsid w:val="00FF57D2"/>
    <w:rsid w:val="00FF5E13"/>
    <w:rsid w:val="00FF5F6B"/>
    <w:rsid w:val="00FF6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0CED3E"/>
  <w15:docId w15:val="{7D702C03-0A02-4C2C-8D5A-9ECF2FBEA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1CF5"/>
    <w:pPr>
      <w:spacing w:after="200" w:line="276" w:lineRule="auto"/>
    </w:pPr>
    <w:rPr>
      <w:rFonts w:ascii="Calibri" w:hAnsi="Calibri"/>
      <w:sz w:val="22"/>
      <w:szCs w:val="22"/>
      <w:lang w:val="uk-UA" w:eastAsia="en-US"/>
    </w:rPr>
  </w:style>
  <w:style w:type="paragraph" w:styleId="1">
    <w:name w:val="heading 1"/>
    <w:basedOn w:val="a"/>
    <w:next w:val="a"/>
    <w:link w:val="10"/>
    <w:qFormat/>
    <w:rsid w:val="008B4882"/>
    <w:pPr>
      <w:keepNext/>
      <w:spacing w:before="240" w:after="60"/>
      <w:outlineLvl w:val="0"/>
    </w:pPr>
    <w:rPr>
      <w:rFonts w:ascii="Cambria" w:hAnsi="Cambria"/>
      <w:b/>
      <w:bCs/>
      <w:kern w:val="32"/>
      <w:sz w:val="32"/>
      <w:szCs w:val="32"/>
    </w:rPr>
  </w:style>
  <w:style w:type="paragraph" w:styleId="2">
    <w:name w:val="heading 2"/>
    <w:basedOn w:val="a"/>
    <w:next w:val="a"/>
    <w:link w:val="20"/>
    <w:qFormat/>
    <w:rsid w:val="000234EA"/>
    <w:pPr>
      <w:keepNext/>
      <w:spacing w:after="0" w:line="240" w:lineRule="auto"/>
      <w:jc w:val="center"/>
      <w:outlineLvl w:val="1"/>
    </w:pPr>
    <w:rPr>
      <w:rFonts w:ascii="Times New Roman" w:hAnsi="Times New Roman"/>
      <w:b/>
      <w:sz w:val="24"/>
      <w:szCs w:val="20"/>
      <w:lang w:val="ru-RU" w:eastAsia="ru-RU"/>
    </w:rPr>
  </w:style>
  <w:style w:type="paragraph" w:styleId="3">
    <w:name w:val="heading 3"/>
    <w:basedOn w:val="a"/>
    <w:next w:val="a"/>
    <w:link w:val="30"/>
    <w:qFormat/>
    <w:rsid w:val="0058133A"/>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324A7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77842"/>
    <w:pPr>
      <w:spacing w:after="0" w:line="240" w:lineRule="auto"/>
    </w:pPr>
    <w:rPr>
      <w:rFonts w:ascii="Times New Roman" w:hAnsi="Times New Roman"/>
      <w:sz w:val="20"/>
      <w:szCs w:val="20"/>
      <w:lang w:val="ru-RU" w:eastAsia="ru-RU"/>
    </w:rPr>
  </w:style>
  <w:style w:type="character" w:customStyle="1" w:styleId="a4">
    <w:name w:val="Основной текст Знак"/>
    <w:link w:val="a3"/>
    <w:rsid w:val="00077842"/>
    <w:rPr>
      <w:lang w:val="ru-RU" w:eastAsia="ru-RU" w:bidi="ar-SA"/>
    </w:rPr>
  </w:style>
  <w:style w:type="paragraph" w:customStyle="1" w:styleId="11">
    <w:name w:val="Основной текст с отступом1"/>
    <w:basedOn w:val="a"/>
    <w:link w:val="BodyTextIndentChar"/>
    <w:semiHidden/>
    <w:rsid w:val="00077842"/>
    <w:pPr>
      <w:spacing w:after="120"/>
      <w:ind w:left="283"/>
    </w:pPr>
  </w:style>
  <w:style w:type="character" w:customStyle="1" w:styleId="BodyTextIndentChar">
    <w:name w:val="Body Text Indent Char"/>
    <w:link w:val="11"/>
    <w:semiHidden/>
    <w:rsid w:val="00077842"/>
    <w:rPr>
      <w:rFonts w:ascii="Calibri" w:hAnsi="Calibri"/>
      <w:sz w:val="22"/>
      <w:szCs w:val="22"/>
      <w:lang w:val="uk-UA" w:eastAsia="en-US" w:bidi="ar-SA"/>
    </w:rPr>
  </w:style>
  <w:style w:type="paragraph" w:styleId="a5">
    <w:name w:val="Body Text Indent"/>
    <w:basedOn w:val="a"/>
    <w:rsid w:val="005A4EDF"/>
    <w:pPr>
      <w:spacing w:after="120"/>
      <w:ind w:left="283"/>
    </w:pPr>
  </w:style>
  <w:style w:type="paragraph" w:customStyle="1" w:styleId="rvps2">
    <w:name w:val="rvps2"/>
    <w:basedOn w:val="a"/>
    <w:rsid w:val="00E02F32"/>
    <w:pPr>
      <w:spacing w:before="100" w:beforeAutospacing="1" w:after="100" w:afterAutospacing="1" w:line="240" w:lineRule="auto"/>
    </w:pPr>
    <w:rPr>
      <w:rFonts w:ascii="Times New Roman" w:eastAsia="Calibri" w:hAnsi="Times New Roman"/>
      <w:sz w:val="24"/>
      <w:szCs w:val="24"/>
      <w:lang w:eastAsia="uk-UA"/>
    </w:rPr>
  </w:style>
  <w:style w:type="paragraph" w:customStyle="1" w:styleId="21">
    <w:name w:val="Знак Знак2 Знак Знак Знак Знак Знак Знак Знак Знак Знак Знак Знак Знак Знак Знак Знак Знак Знак Знак Знак"/>
    <w:basedOn w:val="a"/>
    <w:rsid w:val="00930204"/>
    <w:pPr>
      <w:spacing w:after="0" w:line="240" w:lineRule="auto"/>
    </w:pPr>
    <w:rPr>
      <w:rFonts w:ascii="Verdana" w:hAnsi="Verdana" w:cs="Verdana"/>
      <w:sz w:val="20"/>
      <w:szCs w:val="20"/>
      <w:lang w:val="en-US"/>
    </w:rPr>
  </w:style>
  <w:style w:type="paragraph" w:customStyle="1" w:styleId="a6">
    <w:name w:val="Знак Знак"/>
    <w:basedOn w:val="a"/>
    <w:rsid w:val="008848CB"/>
    <w:pPr>
      <w:spacing w:after="0" w:line="240" w:lineRule="auto"/>
    </w:pPr>
    <w:rPr>
      <w:rFonts w:ascii="Verdana" w:hAnsi="Verdana" w:cs="Verdana"/>
      <w:sz w:val="20"/>
      <w:szCs w:val="20"/>
      <w:lang w:val="en-US"/>
    </w:rPr>
  </w:style>
  <w:style w:type="character" w:customStyle="1" w:styleId="HTML">
    <w:name w:val="Стандартный HTML Знак"/>
    <w:link w:val="HTML0"/>
    <w:locked/>
    <w:rsid w:val="000A0B9C"/>
    <w:rPr>
      <w:lang w:val="ru-RU" w:eastAsia="ru-RU" w:bidi="ar-SA"/>
    </w:rPr>
  </w:style>
  <w:style w:type="paragraph" w:customStyle="1" w:styleId="22">
    <w:name w:val="Знак Знак2 Знак Знак Знак Знак Знак Знак Знак Знак Знак Знак Знак Знак"/>
    <w:basedOn w:val="a"/>
    <w:rsid w:val="000A0B9C"/>
    <w:pPr>
      <w:spacing w:after="0" w:line="240" w:lineRule="auto"/>
    </w:pPr>
    <w:rPr>
      <w:rFonts w:ascii="Verdana" w:hAnsi="Verdana" w:cs="Verdana"/>
      <w:sz w:val="20"/>
      <w:szCs w:val="20"/>
      <w:lang w:val="en-US"/>
    </w:rPr>
  </w:style>
  <w:style w:type="paragraph" w:customStyle="1" w:styleId="23">
    <w:name w:val="Знак Знак2 Знак Знак Знак Знак Знак Знак Знак Знак Знак Знак Знак Знак Знак Знак Знак Знак"/>
    <w:basedOn w:val="a"/>
    <w:rsid w:val="00827204"/>
    <w:pPr>
      <w:spacing w:after="0" w:line="240" w:lineRule="auto"/>
    </w:pPr>
    <w:rPr>
      <w:rFonts w:ascii="Verdana" w:hAnsi="Verdana" w:cs="Verdana"/>
      <w:sz w:val="20"/>
      <w:szCs w:val="20"/>
      <w:lang w:val="en-US"/>
    </w:rPr>
  </w:style>
  <w:style w:type="paragraph" w:customStyle="1" w:styleId="24">
    <w:name w:val="Знак Знак2"/>
    <w:basedOn w:val="a"/>
    <w:rsid w:val="00C723AF"/>
    <w:pPr>
      <w:spacing w:after="0" w:line="240" w:lineRule="auto"/>
    </w:pPr>
    <w:rPr>
      <w:rFonts w:ascii="Verdana" w:hAnsi="Verdana" w:cs="Verdana"/>
      <w:sz w:val="20"/>
      <w:szCs w:val="20"/>
      <w:lang w:val="en-US"/>
    </w:rPr>
  </w:style>
  <w:style w:type="paragraph" w:styleId="a7">
    <w:name w:val="Title"/>
    <w:basedOn w:val="a"/>
    <w:qFormat/>
    <w:rsid w:val="004867C3"/>
    <w:pPr>
      <w:spacing w:after="0" w:line="240" w:lineRule="auto"/>
      <w:jc w:val="center"/>
    </w:pPr>
    <w:rPr>
      <w:rFonts w:ascii="Times New Roman" w:hAnsi="Times New Roman"/>
      <w:b/>
      <w:bCs/>
      <w:sz w:val="32"/>
      <w:szCs w:val="24"/>
      <w:lang w:eastAsia="ru-RU"/>
    </w:rPr>
  </w:style>
  <w:style w:type="paragraph" w:styleId="31">
    <w:name w:val="Body Text Indent 3"/>
    <w:basedOn w:val="a"/>
    <w:rsid w:val="000F0ADA"/>
    <w:pPr>
      <w:spacing w:after="120"/>
      <w:ind w:left="283"/>
    </w:pPr>
    <w:rPr>
      <w:sz w:val="16"/>
      <w:szCs w:val="16"/>
    </w:rPr>
  </w:style>
  <w:style w:type="paragraph" w:styleId="25">
    <w:name w:val="Body Text 2"/>
    <w:basedOn w:val="a"/>
    <w:link w:val="26"/>
    <w:rsid w:val="00F31CCD"/>
    <w:pPr>
      <w:spacing w:after="120" w:line="480" w:lineRule="auto"/>
    </w:pPr>
  </w:style>
  <w:style w:type="character" w:customStyle="1" w:styleId="30">
    <w:name w:val="Заголовок 3 Знак"/>
    <w:link w:val="3"/>
    <w:rsid w:val="0058133A"/>
    <w:rPr>
      <w:rFonts w:ascii="Cambria" w:hAnsi="Cambria"/>
      <w:b/>
      <w:bCs/>
      <w:sz w:val="26"/>
      <w:szCs w:val="26"/>
      <w:lang w:val="uk-UA" w:eastAsia="en-US"/>
    </w:rPr>
  </w:style>
  <w:style w:type="paragraph" w:styleId="32">
    <w:name w:val="Body Text 3"/>
    <w:basedOn w:val="a"/>
    <w:link w:val="33"/>
    <w:rsid w:val="00133177"/>
    <w:pPr>
      <w:spacing w:after="120"/>
    </w:pPr>
    <w:rPr>
      <w:sz w:val="16"/>
      <w:szCs w:val="16"/>
    </w:rPr>
  </w:style>
  <w:style w:type="character" w:customStyle="1" w:styleId="33">
    <w:name w:val="Основной текст 3 Знак"/>
    <w:link w:val="32"/>
    <w:rsid w:val="00133177"/>
    <w:rPr>
      <w:rFonts w:ascii="Calibri" w:hAnsi="Calibri"/>
      <w:sz w:val="16"/>
      <w:szCs w:val="16"/>
      <w:lang w:val="uk-UA" w:eastAsia="en-US"/>
    </w:rPr>
  </w:style>
  <w:style w:type="character" w:customStyle="1" w:styleId="20">
    <w:name w:val="Заголовок 2 Знак"/>
    <w:link w:val="2"/>
    <w:rsid w:val="00B9434E"/>
    <w:rPr>
      <w:b/>
      <w:sz w:val="24"/>
    </w:rPr>
  </w:style>
  <w:style w:type="paragraph" w:styleId="a8">
    <w:name w:val="Balloon Text"/>
    <w:basedOn w:val="a"/>
    <w:link w:val="a9"/>
    <w:rsid w:val="00B50A7B"/>
    <w:pPr>
      <w:spacing w:after="0" w:line="240" w:lineRule="auto"/>
    </w:pPr>
    <w:rPr>
      <w:rFonts w:ascii="Tahoma" w:hAnsi="Tahoma" w:cs="Tahoma"/>
      <w:sz w:val="16"/>
      <w:szCs w:val="16"/>
    </w:rPr>
  </w:style>
  <w:style w:type="character" w:customStyle="1" w:styleId="a9">
    <w:name w:val="Текст выноски Знак"/>
    <w:link w:val="a8"/>
    <w:rsid w:val="00B50A7B"/>
    <w:rPr>
      <w:rFonts w:ascii="Tahoma" w:hAnsi="Tahoma" w:cs="Tahoma"/>
      <w:sz w:val="16"/>
      <w:szCs w:val="16"/>
      <w:lang w:val="uk-UA" w:eastAsia="en-US"/>
    </w:rPr>
  </w:style>
  <w:style w:type="character" w:styleId="aa">
    <w:name w:val="Hyperlink"/>
    <w:semiHidden/>
    <w:rsid w:val="009E4B06"/>
    <w:rPr>
      <w:color w:val="0000FF"/>
      <w:u w:val="single"/>
    </w:rPr>
  </w:style>
  <w:style w:type="character" w:customStyle="1" w:styleId="8">
    <w:name w:val="Знак Знак8"/>
    <w:locked/>
    <w:rsid w:val="009E4B06"/>
    <w:rPr>
      <w:b/>
      <w:sz w:val="24"/>
      <w:lang w:val="ru-RU" w:eastAsia="ru-RU" w:bidi="ar-SA"/>
    </w:rPr>
  </w:style>
  <w:style w:type="character" w:customStyle="1" w:styleId="7">
    <w:name w:val="Знак Знак7"/>
    <w:locked/>
    <w:rsid w:val="009E4B06"/>
    <w:rPr>
      <w:rFonts w:ascii="Cambria" w:hAnsi="Cambria"/>
      <w:b/>
      <w:bCs/>
      <w:sz w:val="26"/>
      <w:szCs w:val="26"/>
      <w:lang w:val="uk-UA" w:eastAsia="en-US" w:bidi="ar-SA"/>
    </w:rPr>
  </w:style>
  <w:style w:type="paragraph" w:styleId="HTML0">
    <w:name w:val="HTML Preformatted"/>
    <w:basedOn w:val="a"/>
    <w:link w:val="HTML"/>
    <w:semiHidden/>
    <w:rsid w:val="009E4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hAnsi="Times New Roman"/>
      <w:sz w:val="20"/>
      <w:szCs w:val="20"/>
      <w:lang w:val="ru-RU" w:eastAsia="ru-RU"/>
    </w:rPr>
  </w:style>
  <w:style w:type="character" w:customStyle="1" w:styleId="ab">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12"/>
    <w:semiHidden/>
    <w:locked/>
    <w:rsid w:val="00755F50"/>
    <w:rPr>
      <w:rFonts w:eastAsia="Calibri"/>
      <w:noProof/>
      <w:sz w:val="24"/>
      <w:szCs w:val="24"/>
      <w:lang w:val="x-none" w:eastAsia="x-none"/>
    </w:rPr>
  </w:style>
  <w:style w:type="paragraph" w:customStyle="1" w:styleId="12">
    <w:name w:val="Обычный (Интернет)1"/>
    <w:aliases w:val="Normal (Web),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b"/>
    <w:autoRedefine/>
    <w:uiPriority w:val="99"/>
    <w:qFormat/>
    <w:rsid w:val="00755F50"/>
    <w:pPr>
      <w:tabs>
        <w:tab w:val="right" w:leader="dot" w:pos="9628"/>
      </w:tabs>
      <w:spacing w:after="0" w:line="240" w:lineRule="auto"/>
      <w:jc w:val="both"/>
    </w:pPr>
    <w:rPr>
      <w:rFonts w:ascii="Times New Roman" w:eastAsia="Calibri" w:hAnsi="Times New Roman"/>
      <w:noProof/>
      <w:sz w:val="24"/>
      <w:szCs w:val="24"/>
      <w:lang w:val="x-none" w:eastAsia="x-none"/>
    </w:rPr>
  </w:style>
  <w:style w:type="character" w:customStyle="1" w:styleId="27">
    <w:name w:val="Основной текст (2)_"/>
    <w:link w:val="28"/>
    <w:uiPriority w:val="99"/>
    <w:locked/>
    <w:rsid w:val="009E4B06"/>
    <w:rPr>
      <w:b/>
      <w:bCs/>
      <w:sz w:val="17"/>
      <w:szCs w:val="17"/>
      <w:shd w:val="clear" w:color="auto" w:fill="FFFFFF"/>
      <w:lang w:bidi="ar-SA"/>
    </w:rPr>
  </w:style>
  <w:style w:type="paragraph" w:customStyle="1" w:styleId="28">
    <w:name w:val="Основной текст (2)"/>
    <w:basedOn w:val="a"/>
    <w:link w:val="27"/>
    <w:autoRedefine/>
    <w:uiPriority w:val="99"/>
    <w:rsid w:val="009E4B06"/>
    <w:pPr>
      <w:widowControl w:val="0"/>
      <w:shd w:val="clear" w:color="auto" w:fill="FFFFFF"/>
      <w:spacing w:after="0" w:line="216" w:lineRule="exact"/>
      <w:jc w:val="center"/>
    </w:pPr>
    <w:rPr>
      <w:rFonts w:ascii="Times New Roman" w:hAnsi="Times New Roman"/>
      <w:b/>
      <w:bCs/>
      <w:sz w:val="17"/>
      <w:szCs w:val="17"/>
      <w:shd w:val="clear" w:color="auto" w:fill="FFFFFF"/>
      <w:lang w:val="ru-RU" w:eastAsia="ru-RU"/>
    </w:rPr>
  </w:style>
  <w:style w:type="paragraph" w:styleId="29">
    <w:name w:val="Body Text Indent 2"/>
    <w:basedOn w:val="a"/>
    <w:link w:val="2a"/>
    <w:uiPriority w:val="99"/>
    <w:rsid w:val="00D548B4"/>
    <w:pPr>
      <w:spacing w:after="120" w:line="480" w:lineRule="auto"/>
      <w:ind w:left="283"/>
    </w:pPr>
    <w:rPr>
      <w:rFonts w:ascii="Times New Roman" w:hAnsi="Times New Roman"/>
      <w:sz w:val="24"/>
      <w:szCs w:val="24"/>
      <w:lang w:val="ru-RU" w:eastAsia="ru-RU"/>
    </w:rPr>
  </w:style>
  <w:style w:type="character" w:customStyle="1" w:styleId="2a">
    <w:name w:val="Основной текст с отступом 2 Знак"/>
    <w:link w:val="29"/>
    <w:uiPriority w:val="99"/>
    <w:rsid w:val="00D548B4"/>
    <w:rPr>
      <w:sz w:val="24"/>
      <w:szCs w:val="24"/>
    </w:rPr>
  </w:style>
  <w:style w:type="paragraph" w:styleId="ac">
    <w:name w:val="List Paragraph"/>
    <w:basedOn w:val="a"/>
    <w:link w:val="ad"/>
    <w:qFormat/>
    <w:rsid w:val="002726FE"/>
    <w:pPr>
      <w:spacing w:after="0" w:line="240" w:lineRule="auto"/>
      <w:ind w:left="720"/>
      <w:contextualSpacing/>
    </w:pPr>
    <w:rPr>
      <w:rFonts w:ascii="Times New Roman" w:hAnsi="Times New Roman"/>
      <w:sz w:val="24"/>
      <w:szCs w:val="24"/>
      <w:lang w:eastAsia="ru-RU"/>
    </w:rPr>
  </w:style>
  <w:style w:type="character" w:customStyle="1" w:styleId="CharStyle3">
    <w:name w:val="Char Style 3"/>
    <w:link w:val="Style2"/>
    <w:locked/>
    <w:rsid w:val="00167E1A"/>
    <w:rPr>
      <w:sz w:val="26"/>
      <w:shd w:val="clear" w:color="auto" w:fill="FFFFFF"/>
    </w:rPr>
  </w:style>
  <w:style w:type="paragraph" w:customStyle="1" w:styleId="Style2">
    <w:name w:val="Style 2"/>
    <w:basedOn w:val="a"/>
    <w:link w:val="CharStyle3"/>
    <w:rsid w:val="00167E1A"/>
    <w:pPr>
      <w:widowControl w:val="0"/>
      <w:shd w:val="clear" w:color="auto" w:fill="FFFFFF"/>
      <w:spacing w:after="420" w:line="288" w:lineRule="exact"/>
      <w:ind w:hanging="1800"/>
    </w:pPr>
    <w:rPr>
      <w:rFonts w:ascii="Times New Roman" w:hAnsi="Times New Roman"/>
      <w:sz w:val="26"/>
      <w:szCs w:val="20"/>
      <w:lang w:val="ru-RU" w:eastAsia="ru-RU"/>
    </w:rPr>
  </w:style>
  <w:style w:type="character" w:customStyle="1" w:styleId="10">
    <w:name w:val="Заголовок 1 Знак"/>
    <w:link w:val="1"/>
    <w:rsid w:val="008B4882"/>
    <w:rPr>
      <w:rFonts w:ascii="Cambria" w:eastAsia="Times New Roman" w:hAnsi="Cambria" w:cs="Times New Roman"/>
      <w:b/>
      <w:bCs/>
      <w:kern w:val="32"/>
      <w:sz w:val="32"/>
      <w:szCs w:val="32"/>
      <w:lang w:val="uk-UA" w:eastAsia="en-US"/>
    </w:rPr>
  </w:style>
  <w:style w:type="character" w:customStyle="1" w:styleId="CharStyle5">
    <w:name w:val="Char Style 5"/>
    <w:link w:val="Style4"/>
    <w:semiHidden/>
    <w:locked/>
    <w:rsid w:val="005A46DC"/>
    <w:rPr>
      <w:sz w:val="27"/>
      <w:szCs w:val="27"/>
      <w:shd w:val="clear" w:color="auto" w:fill="FFFFFF"/>
    </w:rPr>
  </w:style>
  <w:style w:type="paragraph" w:customStyle="1" w:styleId="Style4">
    <w:name w:val="Style 4"/>
    <w:basedOn w:val="a"/>
    <w:link w:val="CharStyle5"/>
    <w:autoRedefine/>
    <w:semiHidden/>
    <w:rsid w:val="005A46DC"/>
    <w:pPr>
      <w:widowControl w:val="0"/>
      <w:shd w:val="clear" w:color="auto" w:fill="FFFFFF"/>
      <w:tabs>
        <w:tab w:val="left" w:pos="708"/>
      </w:tabs>
      <w:spacing w:after="300" w:line="240" w:lineRule="atLeast"/>
    </w:pPr>
    <w:rPr>
      <w:rFonts w:ascii="Times New Roman" w:hAnsi="Times New Roman"/>
      <w:sz w:val="27"/>
      <w:szCs w:val="27"/>
      <w:lang w:val="ru-RU" w:eastAsia="ru-RU"/>
    </w:rPr>
  </w:style>
  <w:style w:type="character" w:styleId="ae">
    <w:name w:val="Emphasis"/>
    <w:qFormat/>
    <w:rsid w:val="002A5AF3"/>
    <w:rPr>
      <w:i/>
      <w:iCs/>
    </w:rPr>
  </w:style>
  <w:style w:type="paragraph" w:customStyle="1" w:styleId="af">
    <w:name w:val="Знак"/>
    <w:basedOn w:val="a"/>
    <w:rsid w:val="00C82D7F"/>
    <w:pPr>
      <w:spacing w:after="0" w:line="240" w:lineRule="auto"/>
    </w:pPr>
    <w:rPr>
      <w:rFonts w:ascii="Verdana" w:hAnsi="Verdana" w:cs="Verdana"/>
      <w:sz w:val="20"/>
      <w:szCs w:val="20"/>
      <w:lang w:val="en-US"/>
    </w:rPr>
  </w:style>
  <w:style w:type="character" w:customStyle="1" w:styleId="40">
    <w:name w:val="Заголовок 4 Знак"/>
    <w:link w:val="4"/>
    <w:uiPriority w:val="9"/>
    <w:semiHidden/>
    <w:rsid w:val="00324A78"/>
    <w:rPr>
      <w:rFonts w:ascii="Calibri" w:hAnsi="Calibri"/>
      <w:b/>
      <w:bCs/>
      <w:sz w:val="28"/>
      <w:szCs w:val="28"/>
      <w:lang w:val="uk-UA" w:eastAsia="en-US"/>
    </w:rPr>
  </w:style>
  <w:style w:type="character" w:customStyle="1" w:styleId="5yl5">
    <w:name w:val="_5yl5"/>
    <w:rsid w:val="00324A78"/>
  </w:style>
  <w:style w:type="character" w:customStyle="1" w:styleId="xfm23743510">
    <w:name w:val="xfm_23743510"/>
    <w:rsid w:val="00043411"/>
  </w:style>
  <w:style w:type="character" w:customStyle="1" w:styleId="af0">
    <w:name w:val="Основной текст_"/>
    <w:link w:val="13"/>
    <w:uiPriority w:val="99"/>
    <w:locked/>
    <w:rsid w:val="00043411"/>
    <w:rPr>
      <w:sz w:val="27"/>
      <w:szCs w:val="27"/>
      <w:shd w:val="clear" w:color="auto" w:fill="FFFFFF"/>
    </w:rPr>
  </w:style>
  <w:style w:type="paragraph" w:customStyle="1" w:styleId="13">
    <w:name w:val="Основной текст1"/>
    <w:basedOn w:val="a"/>
    <w:link w:val="af0"/>
    <w:uiPriority w:val="99"/>
    <w:rsid w:val="00043411"/>
    <w:pPr>
      <w:widowControl w:val="0"/>
      <w:shd w:val="clear" w:color="auto" w:fill="FFFFFF"/>
      <w:spacing w:before="240" w:after="0" w:line="295" w:lineRule="exact"/>
      <w:ind w:firstLine="680"/>
      <w:jc w:val="both"/>
    </w:pPr>
    <w:rPr>
      <w:rFonts w:ascii="Times New Roman" w:hAnsi="Times New Roman"/>
      <w:sz w:val="27"/>
      <w:szCs w:val="27"/>
      <w:lang w:val="ru-RU" w:eastAsia="ru-RU"/>
    </w:rPr>
  </w:style>
  <w:style w:type="character" w:customStyle="1" w:styleId="34">
    <w:name w:val="Основной текст (3)_"/>
    <w:link w:val="35"/>
    <w:uiPriority w:val="99"/>
    <w:locked/>
    <w:rsid w:val="00043411"/>
    <w:rPr>
      <w:b/>
      <w:bCs/>
      <w:sz w:val="29"/>
      <w:szCs w:val="29"/>
      <w:shd w:val="clear" w:color="auto" w:fill="FFFFFF"/>
    </w:rPr>
  </w:style>
  <w:style w:type="paragraph" w:customStyle="1" w:styleId="35">
    <w:name w:val="Основной текст (3)"/>
    <w:basedOn w:val="a"/>
    <w:link w:val="34"/>
    <w:uiPriority w:val="99"/>
    <w:rsid w:val="00043411"/>
    <w:pPr>
      <w:widowControl w:val="0"/>
      <w:shd w:val="clear" w:color="auto" w:fill="FFFFFF"/>
      <w:spacing w:before="300" w:after="360" w:line="240" w:lineRule="atLeast"/>
    </w:pPr>
    <w:rPr>
      <w:rFonts w:ascii="Times New Roman" w:hAnsi="Times New Roman"/>
      <w:b/>
      <w:bCs/>
      <w:sz w:val="29"/>
      <w:szCs w:val="29"/>
      <w:lang w:val="ru-RU" w:eastAsia="ru-RU"/>
    </w:rPr>
  </w:style>
  <w:style w:type="paragraph" w:customStyle="1" w:styleId="Style7">
    <w:name w:val="Style7"/>
    <w:basedOn w:val="a"/>
    <w:uiPriority w:val="99"/>
    <w:rsid w:val="00043411"/>
    <w:pPr>
      <w:widowControl w:val="0"/>
      <w:autoSpaceDE w:val="0"/>
      <w:autoSpaceDN w:val="0"/>
      <w:adjustRightInd w:val="0"/>
      <w:spacing w:after="0" w:line="322" w:lineRule="exact"/>
      <w:jc w:val="both"/>
    </w:pPr>
    <w:rPr>
      <w:rFonts w:ascii="Times New Roman" w:hAnsi="Times New Roman"/>
      <w:sz w:val="24"/>
      <w:szCs w:val="24"/>
      <w:lang w:val="ru-RU" w:eastAsia="ru-RU"/>
    </w:rPr>
  </w:style>
  <w:style w:type="character" w:customStyle="1" w:styleId="26">
    <w:name w:val="Основной текст 2 Знак"/>
    <w:link w:val="25"/>
    <w:rsid w:val="00F131A9"/>
    <w:rPr>
      <w:rFonts w:ascii="Calibri" w:hAnsi="Calibri"/>
      <w:sz w:val="22"/>
      <w:szCs w:val="22"/>
      <w:lang w:val="uk-UA" w:eastAsia="en-US"/>
    </w:rPr>
  </w:style>
  <w:style w:type="paragraph" w:styleId="af1">
    <w:name w:val="No Spacing"/>
    <w:basedOn w:val="a"/>
    <w:uiPriority w:val="1"/>
    <w:qFormat/>
    <w:rsid w:val="00320CBE"/>
    <w:pPr>
      <w:spacing w:before="100" w:beforeAutospacing="1" w:after="100" w:afterAutospacing="1" w:line="240" w:lineRule="auto"/>
    </w:pPr>
    <w:rPr>
      <w:rFonts w:ascii="Times New Roman" w:hAnsi="Times New Roman"/>
      <w:sz w:val="24"/>
      <w:szCs w:val="24"/>
      <w:lang w:val="ru-RU" w:eastAsia="ru-RU"/>
    </w:rPr>
  </w:style>
  <w:style w:type="paragraph" w:customStyle="1" w:styleId="xfmc1">
    <w:name w:val="xfmc1"/>
    <w:basedOn w:val="a"/>
    <w:rsid w:val="00C676F6"/>
    <w:pPr>
      <w:spacing w:before="100" w:beforeAutospacing="1" w:after="100" w:afterAutospacing="1" w:line="240" w:lineRule="auto"/>
    </w:pPr>
    <w:rPr>
      <w:rFonts w:ascii="Times New Roman" w:hAnsi="Times New Roman"/>
      <w:sz w:val="24"/>
      <w:szCs w:val="24"/>
      <w:lang w:val="ru-RU" w:eastAsia="ru-RU"/>
    </w:rPr>
  </w:style>
  <w:style w:type="character" w:customStyle="1" w:styleId="ad">
    <w:name w:val="Абзац списка Знак"/>
    <w:link w:val="ac"/>
    <w:locked/>
    <w:rsid w:val="00C676F6"/>
    <w:rPr>
      <w:sz w:val="24"/>
      <w:szCs w:val="24"/>
      <w:lang w:val="uk-UA"/>
    </w:rPr>
  </w:style>
  <w:style w:type="paragraph" w:customStyle="1" w:styleId="Default">
    <w:name w:val="Default"/>
    <w:rsid w:val="00C07432"/>
    <w:pPr>
      <w:autoSpaceDE w:val="0"/>
      <w:autoSpaceDN w:val="0"/>
      <w:adjustRightInd w:val="0"/>
    </w:pPr>
    <w:rPr>
      <w:color w:val="000000"/>
      <w:sz w:val="24"/>
      <w:szCs w:val="24"/>
      <w:lang w:val="uk-UA"/>
    </w:rPr>
  </w:style>
  <w:style w:type="paragraph" w:styleId="af2">
    <w:name w:val="Normal (Web)"/>
    <w:basedOn w:val="a"/>
    <w:uiPriority w:val="99"/>
    <w:unhideWhenUsed/>
    <w:rsid w:val="003E04F6"/>
    <w:pPr>
      <w:spacing w:before="100" w:beforeAutospacing="1" w:after="100" w:afterAutospacing="1" w:line="240" w:lineRule="auto"/>
    </w:pPr>
    <w:rPr>
      <w:rFonts w:ascii="Times New Roman" w:hAnsi="Times New Roman"/>
      <w:sz w:val="24"/>
      <w:szCs w:val="24"/>
      <w:lang w:val="ru-RU" w:eastAsia="ru-RU"/>
    </w:rPr>
  </w:style>
  <w:style w:type="paragraph" w:customStyle="1" w:styleId="af3">
    <w:name w:val="Содержимое таблицы"/>
    <w:basedOn w:val="a"/>
    <w:rsid w:val="003E04F6"/>
    <w:pPr>
      <w:widowControl w:val="0"/>
      <w:suppressLineNumbers/>
      <w:suppressAutoHyphens/>
      <w:spacing w:after="0" w:line="240" w:lineRule="auto"/>
    </w:pPr>
    <w:rPr>
      <w:rFonts w:ascii="Times New Roman" w:eastAsia="SimSun" w:hAnsi="Times New Roman" w:cs="Lucida Sans"/>
      <w:kern w:val="1"/>
      <w:sz w:val="24"/>
      <w:szCs w:val="24"/>
      <w:lang w:eastAsia="hi-IN" w:bidi="hi-IN"/>
    </w:rPr>
  </w:style>
  <w:style w:type="paragraph" w:customStyle="1" w:styleId="FR2">
    <w:name w:val="FR2"/>
    <w:rsid w:val="003E04F6"/>
    <w:pPr>
      <w:widowControl w:val="0"/>
      <w:autoSpaceDE w:val="0"/>
      <w:autoSpaceDN w:val="0"/>
      <w:spacing w:line="300" w:lineRule="auto"/>
      <w:ind w:left="4000"/>
      <w:jc w:val="both"/>
    </w:pPr>
    <w:rPr>
      <w:bCs/>
      <w:sz w:val="24"/>
      <w:szCs w:val="24"/>
      <w:lang w:val="uk-UA"/>
    </w:rPr>
  </w:style>
  <w:style w:type="character" w:customStyle="1" w:styleId="xfm16123758">
    <w:name w:val="xfm_16123758"/>
    <w:basedOn w:val="a0"/>
    <w:rsid w:val="003E04F6"/>
  </w:style>
  <w:style w:type="paragraph" w:customStyle="1" w:styleId="Web1">
    <w:name w:val="Обычный (Web) Знак1 Знак Знак Знак"/>
    <w:basedOn w:val="a"/>
    <w:next w:val="af2"/>
    <w:uiPriority w:val="99"/>
    <w:unhideWhenUsed/>
    <w:qFormat/>
    <w:rsid w:val="00E84A68"/>
    <w:pPr>
      <w:spacing w:before="100" w:beforeAutospacing="1" w:after="100" w:afterAutospacing="1" w:line="240" w:lineRule="auto"/>
    </w:pPr>
    <w:rPr>
      <w:rFonts w:ascii="Times New Roman" w:hAnsi="Times New Roman"/>
      <w:sz w:val="20"/>
      <w:szCs w:val="24"/>
      <w:lang w:val="x-none" w:eastAsia="x-none"/>
    </w:rPr>
  </w:style>
  <w:style w:type="character" w:customStyle="1" w:styleId="14">
    <w:name w:val="Основний текст + Напівжирний1"/>
    <w:aliases w:val="Курсив1"/>
    <w:uiPriority w:val="99"/>
    <w:rsid w:val="00E84A68"/>
    <w:rPr>
      <w:rFonts w:ascii="Times New Roman" w:hAnsi="Times New Roman" w:cs="Times New Roman"/>
      <w:b/>
      <w:bCs/>
      <w:i/>
      <w:iCs/>
      <w:spacing w:val="0"/>
      <w:sz w:val="27"/>
      <w:szCs w:val="27"/>
    </w:rPr>
  </w:style>
  <w:style w:type="character" w:customStyle="1" w:styleId="af4">
    <w:name w:val="Основний текст_"/>
    <w:link w:val="15"/>
    <w:uiPriority w:val="99"/>
    <w:locked/>
    <w:rsid w:val="00E84A68"/>
    <w:rPr>
      <w:sz w:val="27"/>
      <w:szCs w:val="27"/>
      <w:shd w:val="clear" w:color="auto" w:fill="FFFFFF"/>
    </w:rPr>
  </w:style>
  <w:style w:type="character" w:customStyle="1" w:styleId="af5">
    <w:name w:val="Основний текст + Напівжирний"/>
    <w:aliases w:val="Курсив"/>
    <w:uiPriority w:val="99"/>
    <w:rsid w:val="00E84A68"/>
    <w:rPr>
      <w:rFonts w:ascii="Times New Roman" w:hAnsi="Times New Roman" w:cs="Times New Roman"/>
      <w:b/>
      <w:bCs/>
      <w:i/>
      <w:iCs/>
      <w:spacing w:val="0"/>
      <w:sz w:val="27"/>
      <w:szCs w:val="27"/>
    </w:rPr>
  </w:style>
  <w:style w:type="paragraph" w:customStyle="1" w:styleId="15">
    <w:name w:val="Основний текст1"/>
    <w:basedOn w:val="a"/>
    <w:link w:val="af4"/>
    <w:uiPriority w:val="99"/>
    <w:rsid w:val="00E84A68"/>
    <w:pPr>
      <w:shd w:val="clear" w:color="auto" w:fill="FFFFFF"/>
      <w:spacing w:before="420" w:after="0" w:line="322" w:lineRule="exact"/>
      <w:ind w:hanging="300"/>
    </w:pPr>
    <w:rPr>
      <w:rFonts w:ascii="Times New Roman" w:hAnsi="Times New Roman"/>
      <w:sz w:val="27"/>
      <w:szCs w:val="27"/>
      <w:lang w:val="ru-RU" w:eastAsia="ru-RU"/>
    </w:rPr>
  </w:style>
  <w:style w:type="character" w:customStyle="1" w:styleId="5">
    <w:name w:val="Основной текст (5)"/>
    <w:rsid w:val="00E84A68"/>
    <w:rPr>
      <w:rFonts w:ascii="Times New Roman" w:eastAsia="Times New Roman" w:hAnsi="Times New Roman" w:cs="Times New Roman"/>
      <w:b w:val="0"/>
      <w:bCs w:val="0"/>
      <w:i w:val="0"/>
      <w:iCs w:val="0"/>
      <w:smallCaps w:val="0"/>
      <w:strike w:val="0"/>
      <w:spacing w:val="0"/>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603">
      <w:bodyDiv w:val="1"/>
      <w:marLeft w:val="0"/>
      <w:marRight w:val="0"/>
      <w:marTop w:val="0"/>
      <w:marBottom w:val="0"/>
      <w:divBdr>
        <w:top w:val="none" w:sz="0" w:space="0" w:color="auto"/>
        <w:left w:val="none" w:sz="0" w:space="0" w:color="auto"/>
        <w:bottom w:val="none" w:sz="0" w:space="0" w:color="auto"/>
        <w:right w:val="none" w:sz="0" w:space="0" w:color="auto"/>
      </w:divBdr>
    </w:div>
    <w:div w:id="4334838">
      <w:bodyDiv w:val="1"/>
      <w:marLeft w:val="0"/>
      <w:marRight w:val="0"/>
      <w:marTop w:val="0"/>
      <w:marBottom w:val="0"/>
      <w:divBdr>
        <w:top w:val="none" w:sz="0" w:space="0" w:color="auto"/>
        <w:left w:val="none" w:sz="0" w:space="0" w:color="auto"/>
        <w:bottom w:val="none" w:sz="0" w:space="0" w:color="auto"/>
        <w:right w:val="none" w:sz="0" w:space="0" w:color="auto"/>
      </w:divBdr>
    </w:div>
    <w:div w:id="4334858">
      <w:bodyDiv w:val="1"/>
      <w:marLeft w:val="0"/>
      <w:marRight w:val="0"/>
      <w:marTop w:val="0"/>
      <w:marBottom w:val="0"/>
      <w:divBdr>
        <w:top w:val="none" w:sz="0" w:space="0" w:color="auto"/>
        <w:left w:val="none" w:sz="0" w:space="0" w:color="auto"/>
        <w:bottom w:val="none" w:sz="0" w:space="0" w:color="auto"/>
        <w:right w:val="none" w:sz="0" w:space="0" w:color="auto"/>
      </w:divBdr>
    </w:div>
    <w:div w:id="12999625">
      <w:bodyDiv w:val="1"/>
      <w:marLeft w:val="0"/>
      <w:marRight w:val="0"/>
      <w:marTop w:val="0"/>
      <w:marBottom w:val="0"/>
      <w:divBdr>
        <w:top w:val="none" w:sz="0" w:space="0" w:color="auto"/>
        <w:left w:val="none" w:sz="0" w:space="0" w:color="auto"/>
        <w:bottom w:val="none" w:sz="0" w:space="0" w:color="auto"/>
        <w:right w:val="none" w:sz="0" w:space="0" w:color="auto"/>
      </w:divBdr>
    </w:div>
    <w:div w:id="64381409">
      <w:bodyDiv w:val="1"/>
      <w:marLeft w:val="0"/>
      <w:marRight w:val="0"/>
      <w:marTop w:val="0"/>
      <w:marBottom w:val="0"/>
      <w:divBdr>
        <w:top w:val="none" w:sz="0" w:space="0" w:color="auto"/>
        <w:left w:val="none" w:sz="0" w:space="0" w:color="auto"/>
        <w:bottom w:val="none" w:sz="0" w:space="0" w:color="auto"/>
        <w:right w:val="none" w:sz="0" w:space="0" w:color="auto"/>
      </w:divBdr>
    </w:div>
    <w:div w:id="74979132">
      <w:bodyDiv w:val="1"/>
      <w:marLeft w:val="0"/>
      <w:marRight w:val="0"/>
      <w:marTop w:val="0"/>
      <w:marBottom w:val="0"/>
      <w:divBdr>
        <w:top w:val="none" w:sz="0" w:space="0" w:color="auto"/>
        <w:left w:val="none" w:sz="0" w:space="0" w:color="auto"/>
        <w:bottom w:val="none" w:sz="0" w:space="0" w:color="auto"/>
        <w:right w:val="none" w:sz="0" w:space="0" w:color="auto"/>
      </w:divBdr>
    </w:div>
    <w:div w:id="96218660">
      <w:bodyDiv w:val="1"/>
      <w:marLeft w:val="0"/>
      <w:marRight w:val="0"/>
      <w:marTop w:val="0"/>
      <w:marBottom w:val="0"/>
      <w:divBdr>
        <w:top w:val="none" w:sz="0" w:space="0" w:color="auto"/>
        <w:left w:val="none" w:sz="0" w:space="0" w:color="auto"/>
        <w:bottom w:val="none" w:sz="0" w:space="0" w:color="auto"/>
        <w:right w:val="none" w:sz="0" w:space="0" w:color="auto"/>
      </w:divBdr>
    </w:div>
    <w:div w:id="130948173">
      <w:bodyDiv w:val="1"/>
      <w:marLeft w:val="0"/>
      <w:marRight w:val="0"/>
      <w:marTop w:val="0"/>
      <w:marBottom w:val="0"/>
      <w:divBdr>
        <w:top w:val="none" w:sz="0" w:space="0" w:color="auto"/>
        <w:left w:val="none" w:sz="0" w:space="0" w:color="auto"/>
        <w:bottom w:val="none" w:sz="0" w:space="0" w:color="auto"/>
        <w:right w:val="none" w:sz="0" w:space="0" w:color="auto"/>
      </w:divBdr>
    </w:div>
    <w:div w:id="147720054">
      <w:bodyDiv w:val="1"/>
      <w:marLeft w:val="0"/>
      <w:marRight w:val="0"/>
      <w:marTop w:val="0"/>
      <w:marBottom w:val="0"/>
      <w:divBdr>
        <w:top w:val="none" w:sz="0" w:space="0" w:color="auto"/>
        <w:left w:val="none" w:sz="0" w:space="0" w:color="auto"/>
        <w:bottom w:val="none" w:sz="0" w:space="0" w:color="auto"/>
        <w:right w:val="none" w:sz="0" w:space="0" w:color="auto"/>
      </w:divBdr>
    </w:div>
    <w:div w:id="150878089">
      <w:bodyDiv w:val="1"/>
      <w:marLeft w:val="0"/>
      <w:marRight w:val="0"/>
      <w:marTop w:val="0"/>
      <w:marBottom w:val="0"/>
      <w:divBdr>
        <w:top w:val="none" w:sz="0" w:space="0" w:color="auto"/>
        <w:left w:val="none" w:sz="0" w:space="0" w:color="auto"/>
        <w:bottom w:val="none" w:sz="0" w:space="0" w:color="auto"/>
        <w:right w:val="none" w:sz="0" w:space="0" w:color="auto"/>
      </w:divBdr>
    </w:div>
    <w:div w:id="155388963">
      <w:bodyDiv w:val="1"/>
      <w:marLeft w:val="0"/>
      <w:marRight w:val="0"/>
      <w:marTop w:val="0"/>
      <w:marBottom w:val="0"/>
      <w:divBdr>
        <w:top w:val="none" w:sz="0" w:space="0" w:color="auto"/>
        <w:left w:val="none" w:sz="0" w:space="0" w:color="auto"/>
        <w:bottom w:val="none" w:sz="0" w:space="0" w:color="auto"/>
        <w:right w:val="none" w:sz="0" w:space="0" w:color="auto"/>
      </w:divBdr>
    </w:div>
    <w:div w:id="185559523">
      <w:bodyDiv w:val="1"/>
      <w:marLeft w:val="0"/>
      <w:marRight w:val="0"/>
      <w:marTop w:val="0"/>
      <w:marBottom w:val="0"/>
      <w:divBdr>
        <w:top w:val="none" w:sz="0" w:space="0" w:color="auto"/>
        <w:left w:val="none" w:sz="0" w:space="0" w:color="auto"/>
        <w:bottom w:val="none" w:sz="0" w:space="0" w:color="auto"/>
        <w:right w:val="none" w:sz="0" w:space="0" w:color="auto"/>
      </w:divBdr>
    </w:div>
    <w:div w:id="199713123">
      <w:bodyDiv w:val="1"/>
      <w:marLeft w:val="0"/>
      <w:marRight w:val="0"/>
      <w:marTop w:val="0"/>
      <w:marBottom w:val="0"/>
      <w:divBdr>
        <w:top w:val="none" w:sz="0" w:space="0" w:color="auto"/>
        <w:left w:val="none" w:sz="0" w:space="0" w:color="auto"/>
        <w:bottom w:val="none" w:sz="0" w:space="0" w:color="auto"/>
        <w:right w:val="none" w:sz="0" w:space="0" w:color="auto"/>
      </w:divBdr>
    </w:div>
    <w:div w:id="211968601">
      <w:bodyDiv w:val="1"/>
      <w:marLeft w:val="0"/>
      <w:marRight w:val="0"/>
      <w:marTop w:val="0"/>
      <w:marBottom w:val="0"/>
      <w:divBdr>
        <w:top w:val="none" w:sz="0" w:space="0" w:color="auto"/>
        <w:left w:val="none" w:sz="0" w:space="0" w:color="auto"/>
        <w:bottom w:val="none" w:sz="0" w:space="0" w:color="auto"/>
        <w:right w:val="none" w:sz="0" w:space="0" w:color="auto"/>
      </w:divBdr>
    </w:div>
    <w:div w:id="214313652">
      <w:bodyDiv w:val="1"/>
      <w:marLeft w:val="0"/>
      <w:marRight w:val="0"/>
      <w:marTop w:val="0"/>
      <w:marBottom w:val="0"/>
      <w:divBdr>
        <w:top w:val="none" w:sz="0" w:space="0" w:color="auto"/>
        <w:left w:val="none" w:sz="0" w:space="0" w:color="auto"/>
        <w:bottom w:val="none" w:sz="0" w:space="0" w:color="auto"/>
        <w:right w:val="none" w:sz="0" w:space="0" w:color="auto"/>
      </w:divBdr>
    </w:div>
    <w:div w:id="236867284">
      <w:bodyDiv w:val="1"/>
      <w:marLeft w:val="0"/>
      <w:marRight w:val="0"/>
      <w:marTop w:val="0"/>
      <w:marBottom w:val="0"/>
      <w:divBdr>
        <w:top w:val="none" w:sz="0" w:space="0" w:color="auto"/>
        <w:left w:val="none" w:sz="0" w:space="0" w:color="auto"/>
        <w:bottom w:val="none" w:sz="0" w:space="0" w:color="auto"/>
        <w:right w:val="none" w:sz="0" w:space="0" w:color="auto"/>
      </w:divBdr>
    </w:div>
    <w:div w:id="281574794">
      <w:bodyDiv w:val="1"/>
      <w:marLeft w:val="0"/>
      <w:marRight w:val="0"/>
      <w:marTop w:val="0"/>
      <w:marBottom w:val="0"/>
      <w:divBdr>
        <w:top w:val="none" w:sz="0" w:space="0" w:color="auto"/>
        <w:left w:val="none" w:sz="0" w:space="0" w:color="auto"/>
        <w:bottom w:val="none" w:sz="0" w:space="0" w:color="auto"/>
        <w:right w:val="none" w:sz="0" w:space="0" w:color="auto"/>
      </w:divBdr>
    </w:div>
    <w:div w:id="287973467">
      <w:bodyDiv w:val="1"/>
      <w:marLeft w:val="0"/>
      <w:marRight w:val="0"/>
      <w:marTop w:val="0"/>
      <w:marBottom w:val="0"/>
      <w:divBdr>
        <w:top w:val="none" w:sz="0" w:space="0" w:color="auto"/>
        <w:left w:val="none" w:sz="0" w:space="0" w:color="auto"/>
        <w:bottom w:val="none" w:sz="0" w:space="0" w:color="auto"/>
        <w:right w:val="none" w:sz="0" w:space="0" w:color="auto"/>
      </w:divBdr>
    </w:div>
    <w:div w:id="302544915">
      <w:bodyDiv w:val="1"/>
      <w:marLeft w:val="0"/>
      <w:marRight w:val="0"/>
      <w:marTop w:val="0"/>
      <w:marBottom w:val="0"/>
      <w:divBdr>
        <w:top w:val="none" w:sz="0" w:space="0" w:color="auto"/>
        <w:left w:val="none" w:sz="0" w:space="0" w:color="auto"/>
        <w:bottom w:val="none" w:sz="0" w:space="0" w:color="auto"/>
        <w:right w:val="none" w:sz="0" w:space="0" w:color="auto"/>
      </w:divBdr>
    </w:div>
    <w:div w:id="307177056">
      <w:bodyDiv w:val="1"/>
      <w:marLeft w:val="0"/>
      <w:marRight w:val="0"/>
      <w:marTop w:val="0"/>
      <w:marBottom w:val="0"/>
      <w:divBdr>
        <w:top w:val="none" w:sz="0" w:space="0" w:color="auto"/>
        <w:left w:val="none" w:sz="0" w:space="0" w:color="auto"/>
        <w:bottom w:val="none" w:sz="0" w:space="0" w:color="auto"/>
        <w:right w:val="none" w:sz="0" w:space="0" w:color="auto"/>
      </w:divBdr>
    </w:div>
    <w:div w:id="329991255">
      <w:bodyDiv w:val="1"/>
      <w:marLeft w:val="0"/>
      <w:marRight w:val="0"/>
      <w:marTop w:val="0"/>
      <w:marBottom w:val="0"/>
      <w:divBdr>
        <w:top w:val="none" w:sz="0" w:space="0" w:color="auto"/>
        <w:left w:val="none" w:sz="0" w:space="0" w:color="auto"/>
        <w:bottom w:val="none" w:sz="0" w:space="0" w:color="auto"/>
        <w:right w:val="none" w:sz="0" w:space="0" w:color="auto"/>
      </w:divBdr>
    </w:div>
    <w:div w:id="347223812">
      <w:bodyDiv w:val="1"/>
      <w:marLeft w:val="0"/>
      <w:marRight w:val="0"/>
      <w:marTop w:val="0"/>
      <w:marBottom w:val="0"/>
      <w:divBdr>
        <w:top w:val="none" w:sz="0" w:space="0" w:color="auto"/>
        <w:left w:val="none" w:sz="0" w:space="0" w:color="auto"/>
        <w:bottom w:val="none" w:sz="0" w:space="0" w:color="auto"/>
        <w:right w:val="none" w:sz="0" w:space="0" w:color="auto"/>
      </w:divBdr>
    </w:div>
    <w:div w:id="350690041">
      <w:bodyDiv w:val="1"/>
      <w:marLeft w:val="0"/>
      <w:marRight w:val="0"/>
      <w:marTop w:val="0"/>
      <w:marBottom w:val="0"/>
      <w:divBdr>
        <w:top w:val="none" w:sz="0" w:space="0" w:color="auto"/>
        <w:left w:val="none" w:sz="0" w:space="0" w:color="auto"/>
        <w:bottom w:val="none" w:sz="0" w:space="0" w:color="auto"/>
        <w:right w:val="none" w:sz="0" w:space="0" w:color="auto"/>
      </w:divBdr>
    </w:div>
    <w:div w:id="354963518">
      <w:bodyDiv w:val="1"/>
      <w:marLeft w:val="0"/>
      <w:marRight w:val="0"/>
      <w:marTop w:val="0"/>
      <w:marBottom w:val="0"/>
      <w:divBdr>
        <w:top w:val="none" w:sz="0" w:space="0" w:color="auto"/>
        <w:left w:val="none" w:sz="0" w:space="0" w:color="auto"/>
        <w:bottom w:val="none" w:sz="0" w:space="0" w:color="auto"/>
        <w:right w:val="none" w:sz="0" w:space="0" w:color="auto"/>
      </w:divBdr>
    </w:div>
    <w:div w:id="371346887">
      <w:bodyDiv w:val="1"/>
      <w:marLeft w:val="0"/>
      <w:marRight w:val="0"/>
      <w:marTop w:val="0"/>
      <w:marBottom w:val="0"/>
      <w:divBdr>
        <w:top w:val="none" w:sz="0" w:space="0" w:color="auto"/>
        <w:left w:val="none" w:sz="0" w:space="0" w:color="auto"/>
        <w:bottom w:val="none" w:sz="0" w:space="0" w:color="auto"/>
        <w:right w:val="none" w:sz="0" w:space="0" w:color="auto"/>
      </w:divBdr>
    </w:div>
    <w:div w:id="442725209">
      <w:bodyDiv w:val="1"/>
      <w:marLeft w:val="0"/>
      <w:marRight w:val="0"/>
      <w:marTop w:val="0"/>
      <w:marBottom w:val="0"/>
      <w:divBdr>
        <w:top w:val="none" w:sz="0" w:space="0" w:color="auto"/>
        <w:left w:val="none" w:sz="0" w:space="0" w:color="auto"/>
        <w:bottom w:val="none" w:sz="0" w:space="0" w:color="auto"/>
        <w:right w:val="none" w:sz="0" w:space="0" w:color="auto"/>
      </w:divBdr>
    </w:div>
    <w:div w:id="476607531">
      <w:bodyDiv w:val="1"/>
      <w:marLeft w:val="0"/>
      <w:marRight w:val="0"/>
      <w:marTop w:val="0"/>
      <w:marBottom w:val="0"/>
      <w:divBdr>
        <w:top w:val="none" w:sz="0" w:space="0" w:color="auto"/>
        <w:left w:val="none" w:sz="0" w:space="0" w:color="auto"/>
        <w:bottom w:val="none" w:sz="0" w:space="0" w:color="auto"/>
        <w:right w:val="none" w:sz="0" w:space="0" w:color="auto"/>
      </w:divBdr>
    </w:div>
    <w:div w:id="522943777">
      <w:bodyDiv w:val="1"/>
      <w:marLeft w:val="0"/>
      <w:marRight w:val="0"/>
      <w:marTop w:val="0"/>
      <w:marBottom w:val="0"/>
      <w:divBdr>
        <w:top w:val="none" w:sz="0" w:space="0" w:color="auto"/>
        <w:left w:val="none" w:sz="0" w:space="0" w:color="auto"/>
        <w:bottom w:val="none" w:sz="0" w:space="0" w:color="auto"/>
        <w:right w:val="none" w:sz="0" w:space="0" w:color="auto"/>
      </w:divBdr>
    </w:div>
    <w:div w:id="529301386">
      <w:bodyDiv w:val="1"/>
      <w:marLeft w:val="0"/>
      <w:marRight w:val="0"/>
      <w:marTop w:val="0"/>
      <w:marBottom w:val="0"/>
      <w:divBdr>
        <w:top w:val="none" w:sz="0" w:space="0" w:color="auto"/>
        <w:left w:val="none" w:sz="0" w:space="0" w:color="auto"/>
        <w:bottom w:val="none" w:sz="0" w:space="0" w:color="auto"/>
        <w:right w:val="none" w:sz="0" w:space="0" w:color="auto"/>
      </w:divBdr>
    </w:div>
    <w:div w:id="531117945">
      <w:bodyDiv w:val="1"/>
      <w:marLeft w:val="0"/>
      <w:marRight w:val="0"/>
      <w:marTop w:val="0"/>
      <w:marBottom w:val="0"/>
      <w:divBdr>
        <w:top w:val="none" w:sz="0" w:space="0" w:color="auto"/>
        <w:left w:val="none" w:sz="0" w:space="0" w:color="auto"/>
        <w:bottom w:val="none" w:sz="0" w:space="0" w:color="auto"/>
        <w:right w:val="none" w:sz="0" w:space="0" w:color="auto"/>
      </w:divBdr>
    </w:div>
    <w:div w:id="585770715">
      <w:bodyDiv w:val="1"/>
      <w:marLeft w:val="0"/>
      <w:marRight w:val="0"/>
      <w:marTop w:val="0"/>
      <w:marBottom w:val="0"/>
      <w:divBdr>
        <w:top w:val="none" w:sz="0" w:space="0" w:color="auto"/>
        <w:left w:val="none" w:sz="0" w:space="0" w:color="auto"/>
        <w:bottom w:val="none" w:sz="0" w:space="0" w:color="auto"/>
        <w:right w:val="none" w:sz="0" w:space="0" w:color="auto"/>
      </w:divBdr>
    </w:div>
    <w:div w:id="617684797">
      <w:bodyDiv w:val="1"/>
      <w:marLeft w:val="0"/>
      <w:marRight w:val="0"/>
      <w:marTop w:val="0"/>
      <w:marBottom w:val="0"/>
      <w:divBdr>
        <w:top w:val="none" w:sz="0" w:space="0" w:color="auto"/>
        <w:left w:val="none" w:sz="0" w:space="0" w:color="auto"/>
        <w:bottom w:val="none" w:sz="0" w:space="0" w:color="auto"/>
        <w:right w:val="none" w:sz="0" w:space="0" w:color="auto"/>
      </w:divBdr>
    </w:div>
    <w:div w:id="686911613">
      <w:bodyDiv w:val="1"/>
      <w:marLeft w:val="0"/>
      <w:marRight w:val="0"/>
      <w:marTop w:val="0"/>
      <w:marBottom w:val="0"/>
      <w:divBdr>
        <w:top w:val="none" w:sz="0" w:space="0" w:color="auto"/>
        <w:left w:val="none" w:sz="0" w:space="0" w:color="auto"/>
        <w:bottom w:val="none" w:sz="0" w:space="0" w:color="auto"/>
        <w:right w:val="none" w:sz="0" w:space="0" w:color="auto"/>
      </w:divBdr>
    </w:div>
    <w:div w:id="723988745">
      <w:bodyDiv w:val="1"/>
      <w:marLeft w:val="0"/>
      <w:marRight w:val="0"/>
      <w:marTop w:val="0"/>
      <w:marBottom w:val="0"/>
      <w:divBdr>
        <w:top w:val="none" w:sz="0" w:space="0" w:color="auto"/>
        <w:left w:val="none" w:sz="0" w:space="0" w:color="auto"/>
        <w:bottom w:val="none" w:sz="0" w:space="0" w:color="auto"/>
        <w:right w:val="none" w:sz="0" w:space="0" w:color="auto"/>
      </w:divBdr>
    </w:div>
    <w:div w:id="753281965">
      <w:bodyDiv w:val="1"/>
      <w:marLeft w:val="0"/>
      <w:marRight w:val="0"/>
      <w:marTop w:val="0"/>
      <w:marBottom w:val="0"/>
      <w:divBdr>
        <w:top w:val="none" w:sz="0" w:space="0" w:color="auto"/>
        <w:left w:val="none" w:sz="0" w:space="0" w:color="auto"/>
        <w:bottom w:val="none" w:sz="0" w:space="0" w:color="auto"/>
        <w:right w:val="none" w:sz="0" w:space="0" w:color="auto"/>
      </w:divBdr>
    </w:div>
    <w:div w:id="786041460">
      <w:bodyDiv w:val="1"/>
      <w:marLeft w:val="0"/>
      <w:marRight w:val="0"/>
      <w:marTop w:val="0"/>
      <w:marBottom w:val="0"/>
      <w:divBdr>
        <w:top w:val="none" w:sz="0" w:space="0" w:color="auto"/>
        <w:left w:val="none" w:sz="0" w:space="0" w:color="auto"/>
        <w:bottom w:val="none" w:sz="0" w:space="0" w:color="auto"/>
        <w:right w:val="none" w:sz="0" w:space="0" w:color="auto"/>
      </w:divBdr>
    </w:div>
    <w:div w:id="812218147">
      <w:bodyDiv w:val="1"/>
      <w:marLeft w:val="0"/>
      <w:marRight w:val="0"/>
      <w:marTop w:val="0"/>
      <w:marBottom w:val="0"/>
      <w:divBdr>
        <w:top w:val="none" w:sz="0" w:space="0" w:color="auto"/>
        <w:left w:val="none" w:sz="0" w:space="0" w:color="auto"/>
        <w:bottom w:val="none" w:sz="0" w:space="0" w:color="auto"/>
        <w:right w:val="none" w:sz="0" w:space="0" w:color="auto"/>
      </w:divBdr>
    </w:div>
    <w:div w:id="819805904">
      <w:bodyDiv w:val="1"/>
      <w:marLeft w:val="0"/>
      <w:marRight w:val="0"/>
      <w:marTop w:val="0"/>
      <w:marBottom w:val="0"/>
      <w:divBdr>
        <w:top w:val="none" w:sz="0" w:space="0" w:color="auto"/>
        <w:left w:val="none" w:sz="0" w:space="0" w:color="auto"/>
        <w:bottom w:val="none" w:sz="0" w:space="0" w:color="auto"/>
        <w:right w:val="none" w:sz="0" w:space="0" w:color="auto"/>
      </w:divBdr>
    </w:div>
    <w:div w:id="827747844">
      <w:bodyDiv w:val="1"/>
      <w:marLeft w:val="0"/>
      <w:marRight w:val="0"/>
      <w:marTop w:val="0"/>
      <w:marBottom w:val="0"/>
      <w:divBdr>
        <w:top w:val="none" w:sz="0" w:space="0" w:color="auto"/>
        <w:left w:val="none" w:sz="0" w:space="0" w:color="auto"/>
        <w:bottom w:val="none" w:sz="0" w:space="0" w:color="auto"/>
        <w:right w:val="none" w:sz="0" w:space="0" w:color="auto"/>
      </w:divBdr>
    </w:div>
    <w:div w:id="862327074">
      <w:bodyDiv w:val="1"/>
      <w:marLeft w:val="0"/>
      <w:marRight w:val="0"/>
      <w:marTop w:val="0"/>
      <w:marBottom w:val="0"/>
      <w:divBdr>
        <w:top w:val="none" w:sz="0" w:space="0" w:color="auto"/>
        <w:left w:val="none" w:sz="0" w:space="0" w:color="auto"/>
        <w:bottom w:val="none" w:sz="0" w:space="0" w:color="auto"/>
        <w:right w:val="none" w:sz="0" w:space="0" w:color="auto"/>
      </w:divBdr>
    </w:div>
    <w:div w:id="866602530">
      <w:bodyDiv w:val="1"/>
      <w:marLeft w:val="0"/>
      <w:marRight w:val="0"/>
      <w:marTop w:val="0"/>
      <w:marBottom w:val="0"/>
      <w:divBdr>
        <w:top w:val="none" w:sz="0" w:space="0" w:color="auto"/>
        <w:left w:val="none" w:sz="0" w:space="0" w:color="auto"/>
        <w:bottom w:val="none" w:sz="0" w:space="0" w:color="auto"/>
        <w:right w:val="none" w:sz="0" w:space="0" w:color="auto"/>
      </w:divBdr>
    </w:div>
    <w:div w:id="872116793">
      <w:bodyDiv w:val="1"/>
      <w:marLeft w:val="0"/>
      <w:marRight w:val="0"/>
      <w:marTop w:val="0"/>
      <w:marBottom w:val="0"/>
      <w:divBdr>
        <w:top w:val="none" w:sz="0" w:space="0" w:color="auto"/>
        <w:left w:val="none" w:sz="0" w:space="0" w:color="auto"/>
        <w:bottom w:val="none" w:sz="0" w:space="0" w:color="auto"/>
        <w:right w:val="none" w:sz="0" w:space="0" w:color="auto"/>
      </w:divBdr>
    </w:div>
    <w:div w:id="887885794">
      <w:bodyDiv w:val="1"/>
      <w:marLeft w:val="0"/>
      <w:marRight w:val="0"/>
      <w:marTop w:val="0"/>
      <w:marBottom w:val="0"/>
      <w:divBdr>
        <w:top w:val="none" w:sz="0" w:space="0" w:color="auto"/>
        <w:left w:val="none" w:sz="0" w:space="0" w:color="auto"/>
        <w:bottom w:val="none" w:sz="0" w:space="0" w:color="auto"/>
        <w:right w:val="none" w:sz="0" w:space="0" w:color="auto"/>
      </w:divBdr>
    </w:div>
    <w:div w:id="888692548">
      <w:bodyDiv w:val="1"/>
      <w:marLeft w:val="0"/>
      <w:marRight w:val="0"/>
      <w:marTop w:val="0"/>
      <w:marBottom w:val="0"/>
      <w:divBdr>
        <w:top w:val="none" w:sz="0" w:space="0" w:color="auto"/>
        <w:left w:val="none" w:sz="0" w:space="0" w:color="auto"/>
        <w:bottom w:val="none" w:sz="0" w:space="0" w:color="auto"/>
        <w:right w:val="none" w:sz="0" w:space="0" w:color="auto"/>
      </w:divBdr>
    </w:div>
    <w:div w:id="904487862">
      <w:bodyDiv w:val="1"/>
      <w:marLeft w:val="0"/>
      <w:marRight w:val="0"/>
      <w:marTop w:val="0"/>
      <w:marBottom w:val="0"/>
      <w:divBdr>
        <w:top w:val="none" w:sz="0" w:space="0" w:color="auto"/>
        <w:left w:val="none" w:sz="0" w:space="0" w:color="auto"/>
        <w:bottom w:val="none" w:sz="0" w:space="0" w:color="auto"/>
        <w:right w:val="none" w:sz="0" w:space="0" w:color="auto"/>
      </w:divBdr>
    </w:div>
    <w:div w:id="912662483">
      <w:bodyDiv w:val="1"/>
      <w:marLeft w:val="0"/>
      <w:marRight w:val="0"/>
      <w:marTop w:val="0"/>
      <w:marBottom w:val="0"/>
      <w:divBdr>
        <w:top w:val="none" w:sz="0" w:space="0" w:color="auto"/>
        <w:left w:val="none" w:sz="0" w:space="0" w:color="auto"/>
        <w:bottom w:val="none" w:sz="0" w:space="0" w:color="auto"/>
        <w:right w:val="none" w:sz="0" w:space="0" w:color="auto"/>
      </w:divBdr>
    </w:div>
    <w:div w:id="938831533">
      <w:bodyDiv w:val="1"/>
      <w:marLeft w:val="0"/>
      <w:marRight w:val="0"/>
      <w:marTop w:val="0"/>
      <w:marBottom w:val="0"/>
      <w:divBdr>
        <w:top w:val="none" w:sz="0" w:space="0" w:color="auto"/>
        <w:left w:val="none" w:sz="0" w:space="0" w:color="auto"/>
        <w:bottom w:val="none" w:sz="0" w:space="0" w:color="auto"/>
        <w:right w:val="none" w:sz="0" w:space="0" w:color="auto"/>
      </w:divBdr>
    </w:div>
    <w:div w:id="943539765">
      <w:bodyDiv w:val="1"/>
      <w:marLeft w:val="0"/>
      <w:marRight w:val="0"/>
      <w:marTop w:val="0"/>
      <w:marBottom w:val="0"/>
      <w:divBdr>
        <w:top w:val="none" w:sz="0" w:space="0" w:color="auto"/>
        <w:left w:val="none" w:sz="0" w:space="0" w:color="auto"/>
        <w:bottom w:val="none" w:sz="0" w:space="0" w:color="auto"/>
        <w:right w:val="none" w:sz="0" w:space="0" w:color="auto"/>
      </w:divBdr>
    </w:div>
    <w:div w:id="949362897">
      <w:bodyDiv w:val="1"/>
      <w:marLeft w:val="0"/>
      <w:marRight w:val="0"/>
      <w:marTop w:val="0"/>
      <w:marBottom w:val="0"/>
      <w:divBdr>
        <w:top w:val="none" w:sz="0" w:space="0" w:color="auto"/>
        <w:left w:val="none" w:sz="0" w:space="0" w:color="auto"/>
        <w:bottom w:val="none" w:sz="0" w:space="0" w:color="auto"/>
        <w:right w:val="none" w:sz="0" w:space="0" w:color="auto"/>
      </w:divBdr>
    </w:div>
    <w:div w:id="958873099">
      <w:bodyDiv w:val="1"/>
      <w:marLeft w:val="0"/>
      <w:marRight w:val="0"/>
      <w:marTop w:val="0"/>
      <w:marBottom w:val="0"/>
      <w:divBdr>
        <w:top w:val="none" w:sz="0" w:space="0" w:color="auto"/>
        <w:left w:val="none" w:sz="0" w:space="0" w:color="auto"/>
        <w:bottom w:val="none" w:sz="0" w:space="0" w:color="auto"/>
        <w:right w:val="none" w:sz="0" w:space="0" w:color="auto"/>
      </w:divBdr>
    </w:div>
    <w:div w:id="962535230">
      <w:bodyDiv w:val="1"/>
      <w:marLeft w:val="0"/>
      <w:marRight w:val="0"/>
      <w:marTop w:val="0"/>
      <w:marBottom w:val="0"/>
      <w:divBdr>
        <w:top w:val="none" w:sz="0" w:space="0" w:color="auto"/>
        <w:left w:val="none" w:sz="0" w:space="0" w:color="auto"/>
        <w:bottom w:val="none" w:sz="0" w:space="0" w:color="auto"/>
        <w:right w:val="none" w:sz="0" w:space="0" w:color="auto"/>
      </w:divBdr>
    </w:div>
    <w:div w:id="971522808">
      <w:bodyDiv w:val="1"/>
      <w:marLeft w:val="0"/>
      <w:marRight w:val="0"/>
      <w:marTop w:val="0"/>
      <w:marBottom w:val="0"/>
      <w:divBdr>
        <w:top w:val="none" w:sz="0" w:space="0" w:color="auto"/>
        <w:left w:val="none" w:sz="0" w:space="0" w:color="auto"/>
        <w:bottom w:val="none" w:sz="0" w:space="0" w:color="auto"/>
        <w:right w:val="none" w:sz="0" w:space="0" w:color="auto"/>
      </w:divBdr>
    </w:div>
    <w:div w:id="974532346">
      <w:bodyDiv w:val="1"/>
      <w:marLeft w:val="0"/>
      <w:marRight w:val="0"/>
      <w:marTop w:val="0"/>
      <w:marBottom w:val="0"/>
      <w:divBdr>
        <w:top w:val="none" w:sz="0" w:space="0" w:color="auto"/>
        <w:left w:val="none" w:sz="0" w:space="0" w:color="auto"/>
        <w:bottom w:val="none" w:sz="0" w:space="0" w:color="auto"/>
        <w:right w:val="none" w:sz="0" w:space="0" w:color="auto"/>
      </w:divBdr>
    </w:div>
    <w:div w:id="1006327695">
      <w:bodyDiv w:val="1"/>
      <w:marLeft w:val="0"/>
      <w:marRight w:val="0"/>
      <w:marTop w:val="0"/>
      <w:marBottom w:val="0"/>
      <w:divBdr>
        <w:top w:val="none" w:sz="0" w:space="0" w:color="auto"/>
        <w:left w:val="none" w:sz="0" w:space="0" w:color="auto"/>
        <w:bottom w:val="none" w:sz="0" w:space="0" w:color="auto"/>
        <w:right w:val="none" w:sz="0" w:space="0" w:color="auto"/>
      </w:divBdr>
    </w:div>
    <w:div w:id="1021512884">
      <w:bodyDiv w:val="1"/>
      <w:marLeft w:val="0"/>
      <w:marRight w:val="0"/>
      <w:marTop w:val="0"/>
      <w:marBottom w:val="0"/>
      <w:divBdr>
        <w:top w:val="none" w:sz="0" w:space="0" w:color="auto"/>
        <w:left w:val="none" w:sz="0" w:space="0" w:color="auto"/>
        <w:bottom w:val="none" w:sz="0" w:space="0" w:color="auto"/>
        <w:right w:val="none" w:sz="0" w:space="0" w:color="auto"/>
      </w:divBdr>
    </w:div>
    <w:div w:id="1031220763">
      <w:bodyDiv w:val="1"/>
      <w:marLeft w:val="0"/>
      <w:marRight w:val="0"/>
      <w:marTop w:val="0"/>
      <w:marBottom w:val="0"/>
      <w:divBdr>
        <w:top w:val="none" w:sz="0" w:space="0" w:color="auto"/>
        <w:left w:val="none" w:sz="0" w:space="0" w:color="auto"/>
        <w:bottom w:val="none" w:sz="0" w:space="0" w:color="auto"/>
        <w:right w:val="none" w:sz="0" w:space="0" w:color="auto"/>
      </w:divBdr>
    </w:div>
    <w:div w:id="1033727147">
      <w:bodyDiv w:val="1"/>
      <w:marLeft w:val="0"/>
      <w:marRight w:val="0"/>
      <w:marTop w:val="0"/>
      <w:marBottom w:val="0"/>
      <w:divBdr>
        <w:top w:val="none" w:sz="0" w:space="0" w:color="auto"/>
        <w:left w:val="none" w:sz="0" w:space="0" w:color="auto"/>
        <w:bottom w:val="none" w:sz="0" w:space="0" w:color="auto"/>
        <w:right w:val="none" w:sz="0" w:space="0" w:color="auto"/>
      </w:divBdr>
    </w:div>
    <w:div w:id="1061517150">
      <w:bodyDiv w:val="1"/>
      <w:marLeft w:val="0"/>
      <w:marRight w:val="0"/>
      <w:marTop w:val="0"/>
      <w:marBottom w:val="0"/>
      <w:divBdr>
        <w:top w:val="none" w:sz="0" w:space="0" w:color="auto"/>
        <w:left w:val="none" w:sz="0" w:space="0" w:color="auto"/>
        <w:bottom w:val="none" w:sz="0" w:space="0" w:color="auto"/>
        <w:right w:val="none" w:sz="0" w:space="0" w:color="auto"/>
      </w:divBdr>
    </w:div>
    <w:div w:id="1080981432">
      <w:bodyDiv w:val="1"/>
      <w:marLeft w:val="0"/>
      <w:marRight w:val="0"/>
      <w:marTop w:val="0"/>
      <w:marBottom w:val="0"/>
      <w:divBdr>
        <w:top w:val="none" w:sz="0" w:space="0" w:color="auto"/>
        <w:left w:val="none" w:sz="0" w:space="0" w:color="auto"/>
        <w:bottom w:val="none" w:sz="0" w:space="0" w:color="auto"/>
        <w:right w:val="none" w:sz="0" w:space="0" w:color="auto"/>
      </w:divBdr>
    </w:div>
    <w:div w:id="1087579851">
      <w:bodyDiv w:val="1"/>
      <w:marLeft w:val="0"/>
      <w:marRight w:val="0"/>
      <w:marTop w:val="0"/>
      <w:marBottom w:val="0"/>
      <w:divBdr>
        <w:top w:val="none" w:sz="0" w:space="0" w:color="auto"/>
        <w:left w:val="none" w:sz="0" w:space="0" w:color="auto"/>
        <w:bottom w:val="none" w:sz="0" w:space="0" w:color="auto"/>
        <w:right w:val="none" w:sz="0" w:space="0" w:color="auto"/>
      </w:divBdr>
    </w:div>
    <w:div w:id="1106729816">
      <w:bodyDiv w:val="1"/>
      <w:marLeft w:val="0"/>
      <w:marRight w:val="0"/>
      <w:marTop w:val="0"/>
      <w:marBottom w:val="0"/>
      <w:divBdr>
        <w:top w:val="none" w:sz="0" w:space="0" w:color="auto"/>
        <w:left w:val="none" w:sz="0" w:space="0" w:color="auto"/>
        <w:bottom w:val="none" w:sz="0" w:space="0" w:color="auto"/>
        <w:right w:val="none" w:sz="0" w:space="0" w:color="auto"/>
      </w:divBdr>
    </w:div>
    <w:div w:id="1107772652">
      <w:bodyDiv w:val="1"/>
      <w:marLeft w:val="0"/>
      <w:marRight w:val="0"/>
      <w:marTop w:val="0"/>
      <w:marBottom w:val="0"/>
      <w:divBdr>
        <w:top w:val="none" w:sz="0" w:space="0" w:color="auto"/>
        <w:left w:val="none" w:sz="0" w:space="0" w:color="auto"/>
        <w:bottom w:val="none" w:sz="0" w:space="0" w:color="auto"/>
        <w:right w:val="none" w:sz="0" w:space="0" w:color="auto"/>
      </w:divBdr>
    </w:div>
    <w:div w:id="1113479364">
      <w:bodyDiv w:val="1"/>
      <w:marLeft w:val="0"/>
      <w:marRight w:val="0"/>
      <w:marTop w:val="0"/>
      <w:marBottom w:val="0"/>
      <w:divBdr>
        <w:top w:val="none" w:sz="0" w:space="0" w:color="auto"/>
        <w:left w:val="none" w:sz="0" w:space="0" w:color="auto"/>
        <w:bottom w:val="none" w:sz="0" w:space="0" w:color="auto"/>
        <w:right w:val="none" w:sz="0" w:space="0" w:color="auto"/>
      </w:divBdr>
    </w:div>
    <w:div w:id="1133864797">
      <w:bodyDiv w:val="1"/>
      <w:marLeft w:val="0"/>
      <w:marRight w:val="0"/>
      <w:marTop w:val="0"/>
      <w:marBottom w:val="0"/>
      <w:divBdr>
        <w:top w:val="none" w:sz="0" w:space="0" w:color="auto"/>
        <w:left w:val="none" w:sz="0" w:space="0" w:color="auto"/>
        <w:bottom w:val="none" w:sz="0" w:space="0" w:color="auto"/>
        <w:right w:val="none" w:sz="0" w:space="0" w:color="auto"/>
      </w:divBdr>
    </w:div>
    <w:div w:id="1137335724">
      <w:bodyDiv w:val="1"/>
      <w:marLeft w:val="0"/>
      <w:marRight w:val="0"/>
      <w:marTop w:val="0"/>
      <w:marBottom w:val="0"/>
      <w:divBdr>
        <w:top w:val="none" w:sz="0" w:space="0" w:color="auto"/>
        <w:left w:val="none" w:sz="0" w:space="0" w:color="auto"/>
        <w:bottom w:val="none" w:sz="0" w:space="0" w:color="auto"/>
        <w:right w:val="none" w:sz="0" w:space="0" w:color="auto"/>
      </w:divBdr>
    </w:div>
    <w:div w:id="1158885488">
      <w:bodyDiv w:val="1"/>
      <w:marLeft w:val="0"/>
      <w:marRight w:val="0"/>
      <w:marTop w:val="0"/>
      <w:marBottom w:val="0"/>
      <w:divBdr>
        <w:top w:val="none" w:sz="0" w:space="0" w:color="auto"/>
        <w:left w:val="none" w:sz="0" w:space="0" w:color="auto"/>
        <w:bottom w:val="none" w:sz="0" w:space="0" w:color="auto"/>
        <w:right w:val="none" w:sz="0" w:space="0" w:color="auto"/>
      </w:divBdr>
    </w:div>
    <w:div w:id="1161121842">
      <w:bodyDiv w:val="1"/>
      <w:marLeft w:val="0"/>
      <w:marRight w:val="0"/>
      <w:marTop w:val="0"/>
      <w:marBottom w:val="0"/>
      <w:divBdr>
        <w:top w:val="none" w:sz="0" w:space="0" w:color="auto"/>
        <w:left w:val="none" w:sz="0" w:space="0" w:color="auto"/>
        <w:bottom w:val="none" w:sz="0" w:space="0" w:color="auto"/>
        <w:right w:val="none" w:sz="0" w:space="0" w:color="auto"/>
      </w:divBdr>
    </w:div>
    <w:div w:id="1186089842">
      <w:bodyDiv w:val="1"/>
      <w:marLeft w:val="0"/>
      <w:marRight w:val="0"/>
      <w:marTop w:val="0"/>
      <w:marBottom w:val="0"/>
      <w:divBdr>
        <w:top w:val="none" w:sz="0" w:space="0" w:color="auto"/>
        <w:left w:val="none" w:sz="0" w:space="0" w:color="auto"/>
        <w:bottom w:val="none" w:sz="0" w:space="0" w:color="auto"/>
        <w:right w:val="none" w:sz="0" w:space="0" w:color="auto"/>
      </w:divBdr>
    </w:div>
    <w:div w:id="1203443706">
      <w:bodyDiv w:val="1"/>
      <w:marLeft w:val="0"/>
      <w:marRight w:val="0"/>
      <w:marTop w:val="0"/>
      <w:marBottom w:val="0"/>
      <w:divBdr>
        <w:top w:val="none" w:sz="0" w:space="0" w:color="auto"/>
        <w:left w:val="none" w:sz="0" w:space="0" w:color="auto"/>
        <w:bottom w:val="none" w:sz="0" w:space="0" w:color="auto"/>
        <w:right w:val="none" w:sz="0" w:space="0" w:color="auto"/>
      </w:divBdr>
    </w:div>
    <w:div w:id="1267809555">
      <w:bodyDiv w:val="1"/>
      <w:marLeft w:val="0"/>
      <w:marRight w:val="0"/>
      <w:marTop w:val="0"/>
      <w:marBottom w:val="0"/>
      <w:divBdr>
        <w:top w:val="none" w:sz="0" w:space="0" w:color="auto"/>
        <w:left w:val="none" w:sz="0" w:space="0" w:color="auto"/>
        <w:bottom w:val="none" w:sz="0" w:space="0" w:color="auto"/>
        <w:right w:val="none" w:sz="0" w:space="0" w:color="auto"/>
      </w:divBdr>
    </w:div>
    <w:div w:id="1287932774">
      <w:bodyDiv w:val="1"/>
      <w:marLeft w:val="0"/>
      <w:marRight w:val="0"/>
      <w:marTop w:val="0"/>
      <w:marBottom w:val="0"/>
      <w:divBdr>
        <w:top w:val="none" w:sz="0" w:space="0" w:color="auto"/>
        <w:left w:val="none" w:sz="0" w:space="0" w:color="auto"/>
        <w:bottom w:val="none" w:sz="0" w:space="0" w:color="auto"/>
        <w:right w:val="none" w:sz="0" w:space="0" w:color="auto"/>
      </w:divBdr>
    </w:div>
    <w:div w:id="1293440404">
      <w:bodyDiv w:val="1"/>
      <w:marLeft w:val="0"/>
      <w:marRight w:val="0"/>
      <w:marTop w:val="0"/>
      <w:marBottom w:val="0"/>
      <w:divBdr>
        <w:top w:val="none" w:sz="0" w:space="0" w:color="auto"/>
        <w:left w:val="none" w:sz="0" w:space="0" w:color="auto"/>
        <w:bottom w:val="none" w:sz="0" w:space="0" w:color="auto"/>
        <w:right w:val="none" w:sz="0" w:space="0" w:color="auto"/>
      </w:divBdr>
    </w:div>
    <w:div w:id="1304040067">
      <w:bodyDiv w:val="1"/>
      <w:marLeft w:val="0"/>
      <w:marRight w:val="0"/>
      <w:marTop w:val="0"/>
      <w:marBottom w:val="0"/>
      <w:divBdr>
        <w:top w:val="none" w:sz="0" w:space="0" w:color="auto"/>
        <w:left w:val="none" w:sz="0" w:space="0" w:color="auto"/>
        <w:bottom w:val="none" w:sz="0" w:space="0" w:color="auto"/>
        <w:right w:val="none" w:sz="0" w:space="0" w:color="auto"/>
      </w:divBdr>
    </w:div>
    <w:div w:id="1317804915">
      <w:bodyDiv w:val="1"/>
      <w:marLeft w:val="0"/>
      <w:marRight w:val="0"/>
      <w:marTop w:val="0"/>
      <w:marBottom w:val="0"/>
      <w:divBdr>
        <w:top w:val="none" w:sz="0" w:space="0" w:color="auto"/>
        <w:left w:val="none" w:sz="0" w:space="0" w:color="auto"/>
        <w:bottom w:val="none" w:sz="0" w:space="0" w:color="auto"/>
        <w:right w:val="none" w:sz="0" w:space="0" w:color="auto"/>
      </w:divBdr>
    </w:div>
    <w:div w:id="1325284495">
      <w:bodyDiv w:val="1"/>
      <w:marLeft w:val="0"/>
      <w:marRight w:val="0"/>
      <w:marTop w:val="0"/>
      <w:marBottom w:val="0"/>
      <w:divBdr>
        <w:top w:val="none" w:sz="0" w:space="0" w:color="auto"/>
        <w:left w:val="none" w:sz="0" w:space="0" w:color="auto"/>
        <w:bottom w:val="none" w:sz="0" w:space="0" w:color="auto"/>
        <w:right w:val="none" w:sz="0" w:space="0" w:color="auto"/>
      </w:divBdr>
    </w:div>
    <w:div w:id="1336423737">
      <w:bodyDiv w:val="1"/>
      <w:marLeft w:val="0"/>
      <w:marRight w:val="0"/>
      <w:marTop w:val="0"/>
      <w:marBottom w:val="0"/>
      <w:divBdr>
        <w:top w:val="none" w:sz="0" w:space="0" w:color="auto"/>
        <w:left w:val="none" w:sz="0" w:space="0" w:color="auto"/>
        <w:bottom w:val="none" w:sz="0" w:space="0" w:color="auto"/>
        <w:right w:val="none" w:sz="0" w:space="0" w:color="auto"/>
      </w:divBdr>
    </w:div>
    <w:div w:id="1337458925">
      <w:bodyDiv w:val="1"/>
      <w:marLeft w:val="0"/>
      <w:marRight w:val="0"/>
      <w:marTop w:val="0"/>
      <w:marBottom w:val="0"/>
      <w:divBdr>
        <w:top w:val="none" w:sz="0" w:space="0" w:color="auto"/>
        <w:left w:val="none" w:sz="0" w:space="0" w:color="auto"/>
        <w:bottom w:val="none" w:sz="0" w:space="0" w:color="auto"/>
        <w:right w:val="none" w:sz="0" w:space="0" w:color="auto"/>
      </w:divBdr>
    </w:div>
    <w:div w:id="1347055747">
      <w:bodyDiv w:val="1"/>
      <w:marLeft w:val="0"/>
      <w:marRight w:val="0"/>
      <w:marTop w:val="0"/>
      <w:marBottom w:val="0"/>
      <w:divBdr>
        <w:top w:val="none" w:sz="0" w:space="0" w:color="auto"/>
        <w:left w:val="none" w:sz="0" w:space="0" w:color="auto"/>
        <w:bottom w:val="none" w:sz="0" w:space="0" w:color="auto"/>
        <w:right w:val="none" w:sz="0" w:space="0" w:color="auto"/>
      </w:divBdr>
      <w:divsChild>
        <w:div w:id="2066172084">
          <w:marLeft w:val="0"/>
          <w:marRight w:val="0"/>
          <w:marTop w:val="0"/>
          <w:marBottom w:val="0"/>
          <w:divBdr>
            <w:top w:val="none" w:sz="0" w:space="0" w:color="auto"/>
            <w:left w:val="none" w:sz="0" w:space="0" w:color="auto"/>
            <w:bottom w:val="none" w:sz="0" w:space="0" w:color="auto"/>
            <w:right w:val="none" w:sz="0" w:space="0" w:color="auto"/>
          </w:divBdr>
          <w:divsChild>
            <w:div w:id="3566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038199">
      <w:bodyDiv w:val="1"/>
      <w:marLeft w:val="0"/>
      <w:marRight w:val="0"/>
      <w:marTop w:val="0"/>
      <w:marBottom w:val="0"/>
      <w:divBdr>
        <w:top w:val="none" w:sz="0" w:space="0" w:color="auto"/>
        <w:left w:val="none" w:sz="0" w:space="0" w:color="auto"/>
        <w:bottom w:val="none" w:sz="0" w:space="0" w:color="auto"/>
        <w:right w:val="none" w:sz="0" w:space="0" w:color="auto"/>
      </w:divBdr>
    </w:div>
    <w:div w:id="1361860788">
      <w:bodyDiv w:val="1"/>
      <w:marLeft w:val="0"/>
      <w:marRight w:val="0"/>
      <w:marTop w:val="0"/>
      <w:marBottom w:val="0"/>
      <w:divBdr>
        <w:top w:val="none" w:sz="0" w:space="0" w:color="auto"/>
        <w:left w:val="none" w:sz="0" w:space="0" w:color="auto"/>
        <w:bottom w:val="none" w:sz="0" w:space="0" w:color="auto"/>
        <w:right w:val="none" w:sz="0" w:space="0" w:color="auto"/>
      </w:divBdr>
    </w:div>
    <w:div w:id="1370908796">
      <w:bodyDiv w:val="1"/>
      <w:marLeft w:val="0"/>
      <w:marRight w:val="0"/>
      <w:marTop w:val="0"/>
      <w:marBottom w:val="0"/>
      <w:divBdr>
        <w:top w:val="none" w:sz="0" w:space="0" w:color="auto"/>
        <w:left w:val="none" w:sz="0" w:space="0" w:color="auto"/>
        <w:bottom w:val="none" w:sz="0" w:space="0" w:color="auto"/>
        <w:right w:val="none" w:sz="0" w:space="0" w:color="auto"/>
      </w:divBdr>
    </w:div>
    <w:div w:id="1381440155">
      <w:bodyDiv w:val="1"/>
      <w:marLeft w:val="0"/>
      <w:marRight w:val="0"/>
      <w:marTop w:val="0"/>
      <w:marBottom w:val="0"/>
      <w:divBdr>
        <w:top w:val="none" w:sz="0" w:space="0" w:color="auto"/>
        <w:left w:val="none" w:sz="0" w:space="0" w:color="auto"/>
        <w:bottom w:val="none" w:sz="0" w:space="0" w:color="auto"/>
        <w:right w:val="none" w:sz="0" w:space="0" w:color="auto"/>
      </w:divBdr>
    </w:div>
    <w:div w:id="1386443638">
      <w:bodyDiv w:val="1"/>
      <w:marLeft w:val="0"/>
      <w:marRight w:val="0"/>
      <w:marTop w:val="0"/>
      <w:marBottom w:val="0"/>
      <w:divBdr>
        <w:top w:val="none" w:sz="0" w:space="0" w:color="auto"/>
        <w:left w:val="none" w:sz="0" w:space="0" w:color="auto"/>
        <w:bottom w:val="none" w:sz="0" w:space="0" w:color="auto"/>
        <w:right w:val="none" w:sz="0" w:space="0" w:color="auto"/>
      </w:divBdr>
    </w:div>
    <w:div w:id="1396470918">
      <w:bodyDiv w:val="1"/>
      <w:marLeft w:val="0"/>
      <w:marRight w:val="0"/>
      <w:marTop w:val="0"/>
      <w:marBottom w:val="0"/>
      <w:divBdr>
        <w:top w:val="none" w:sz="0" w:space="0" w:color="auto"/>
        <w:left w:val="none" w:sz="0" w:space="0" w:color="auto"/>
        <w:bottom w:val="none" w:sz="0" w:space="0" w:color="auto"/>
        <w:right w:val="none" w:sz="0" w:space="0" w:color="auto"/>
      </w:divBdr>
    </w:div>
    <w:div w:id="1405493586">
      <w:bodyDiv w:val="1"/>
      <w:marLeft w:val="0"/>
      <w:marRight w:val="0"/>
      <w:marTop w:val="0"/>
      <w:marBottom w:val="0"/>
      <w:divBdr>
        <w:top w:val="none" w:sz="0" w:space="0" w:color="auto"/>
        <w:left w:val="none" w:sz="0" w:space="0" w:color="auto"/>
        <w:bottom w:val="none" w:sz="0" w:space="0" w:color="auto"/>
        <w:right w:val="none" w:sz="0" w:space="0" w:color="auto"/>
      </w:divBdr>
    </w:div>
    <w:div w:id="1409766865">
      <w:bodyDiv w:val="1"/>
      <w:marLeft w:val="0"/>
      <w:marRight w:val="0"/>
      <w:marTop w:val="0"/>
      <w:marBottom w:val="0"/>
      <w:divBdr>
        <w:top w:val="none" w:sz="0" w:space="0" w:color="auto"/>
        <w:left w:val="none" w:sz="0" w:space="0" w:color="auto"/>
        <w:bottom w:val="none" w:sz="0" w:space="0" w:color="auto"/>
        <w:right w:val="none" w:sz="0" w:space="0" w:color="auto"/>
      </w:divBdr>
    </w:div>
    <w:div w:id="1415323904">
      <w:bodyDiv w:val="1"/>
      <w:marLeft w:val="0"/>
      <w:marRight w:val="0"/>
      <w:marTop w:val="0"/>
      <w:marBottom w:val="0"/>
      <w:divBdr>
        <w:top w:val="none" w:sz="0" w:space="0" w:color="auto"/>
        <w:left w:val="none" w:sz="0" w:space="0" w:color="auto"/>
        <w:bottom w:val="none" w:sz="0" w:space="0" w:color="auto"/>
        <w:right w:val="none" w:sz="0" w:space="0" w:color="auto"/>
      </w:divBdr>
    </w:div>
    <w:div w:id="1433012291">
      <w:bodyDiv w:val="1"/>
      <w:marLeft w:val="0"/>
      <w:marRight w:val="0"/>
      <w:marTop w:val="0"/>
      <w:marBottom w:val="0"/>
      <w:divBdr>
        <w:top w:val="none" w:sz="0" w:space="0" w:color="auto"/>
        <w:left w:val="none" w:sz="0" w:space="0" w:color="auto"/>
        <w:bottom w:val="none" w:sz="0" w:space="0" w:color="auto"/>
        <w:right w:val="none" w:sz="0" w:space="0" w:color="auto"/>
      </w:divBdr>
    </w:div>
    <w:div w:id="1437410259">
      <w:bodyDiv w:val="1"/>
      <w:marLeft w:val="0"/>
      <w:marRight w:val="0"/>
      <w:marTop w:val="0"/>
      <w:marBottom w:val="0"/>
      <w:divBdr>
        <w:top w:val="none" w:sz="0" w:space="0" w:color="auto"/>
        <w:left w:val="none" w:sz="0" w:space="0" w:color="auto"/>
        <w:bottom w:val="none" w:sz="0" w:space="0" w:color="auto"/>
        <w:right w:val="none" w:sz="0" w:space="0" w:color="auto"/>
      </w:divBdr>
    </w:div>
    <w:div w:id="1438212682">
      <w:bodyDiv w:val="1"/>
      <w:marLeft w:val="0"/>
      <w:marRight w:val="0"/>
      <w:marTop w:val="0"/>
      <w:marBottom w:val="0"/>
      <w:divBdr>
        <w:top w:val="none" w:sz="0" w:space="0" w:color="auto"/>
        <w:left w:val="none" w:sz="0" w:space="0" w:color="auto"/>
        <w:bottom w:val="none" w:sz="0" w:space="0" w:color="auto"/>
        <w:right w:val="none" w:sz="0" w:space="0" w:color="auto"/>
      </w:divBdr>
    </w:div>
    <w:div w:id="1452283020">
      <w:bodyDiv w:val="1"/>
      <w:marLeft w:val="0"/>
      <w:marRight w:val="0"/>
      <w:marTop w:val="0"/>
      <w:marBottom w:val="0"/>
      <w:divBdr>
        <w:top w:val="none" w:sz="0" w:space="0" w:color="auto"/>
        <w:left w:val="none" w:sz="0" w:space="0" w:color="auto"/>
        <w:bottom w:val="none" w:sz="0" w:space="0" w:color="auto"/>
        <w:right w:val="none" w:sz="0" w:space="0" w:color="auto"/>
      </w:divBdr>
    </w:div>
    <w:div w:id="1455446365">
      <w:bodyDiv w:val="1"/>
      <w:marLeft w:val="0"/>
      <w:marRight w:val="0"/>
      <w:marTop w:val="0"/>
      <w:marBottom w:val="0"/>
      <w:divBdr>
        <w:top w:val="none" w:sz="0" w:space="0" w:color="auto"/>
        <w:left w:val="none" w:sz="0" w:space="0" w:color="auto"/>
        <w:bottom w:val="none" w:sz="0" w:space="0" w:color="auto"/>
        <w:right w:val="none" w:sz="0" w:space="0" w:color="auto"/>
      </w:divBdr>
    </w:div>
    <w:div w:id="1459908190">
      <w:bodyDiv w:val="1"/>
      <w:marLeft w:val="0"/>
      <w:marRight w:val="0"/>
      <w:marTop w:val="0"/>
      <w:marBottom w:val="0"/>
      <w:divBdr>
        <w:top w:val="none" w:sz="0" w:space="0" w:color="auto"/>
        <w:left w:val="none" w:sz="0" w:space="0" w:color="auto"/>
        <w:bottom w:val="none" w:sz="0" w:space="0" w:color="auto"/>
        <w:right w:val="none" w:sz="0" w:space="0" w:color="auto"/>
      </w:divBdr>
    </w:div>
    <w:div w:id="1467049321">
      <w:bodyDiv w:val="1"/>
      <w:marLeft w:val="0"/>
      <w:marRight w:val="0"/>
      <w:marTop w:val="0"/>
      <w:marBottom w:val="0"/>
      <w:divBdr>
        <w:top w:val="none" w:sz="0" w:space="0" w:color="auto"/>
        <w:left w:val="none" w:sz="0" w:space="0" w:color="auto"/>
        <w:bottom w:val="none" w:sz="0" w:space="0" w:color="auto"/>
        <w:right w:val="none" w:sz="0" w:space="0" w:color="auto"/>
      </w:divBdr>
    </w:div>
    <w:div w:id="1469318257">
      <w:bodyDiv w:val="1"/>
      <w:marLeft w:val="0"/>
      <w:marRight w:val="0"/>
      <w:marTop w:val="0"/>
      <w:marBottom w:val="0"/>
      <w:divBdr>
        <w:top w:val="none" w:sz="0" w:space="0" w:color="auto"/>
        <w:left w:val="none" w:sz="0" w:space="0" w:color="auto"/>
        <w:bottom w:val="none" w:sz="0" w:space="0" w:color="auto"/>
        <w:right w:val="none" w:sz="0" w:space="0" w:color="auto"/>
      </w:divBdr>
    </w:div>
    <w:div w:id="1478374019">
      <w:bodyDiv w:val="1"/>
      <w:marLeft w:val="0"/>
      <w:marRight w:val="0"/>
      <w:marTop w:val="0"/>
      <w:marBottom w:val="0"/>
      <w:divBdr>
        <w:top w:val="none" w:sz="0" w:space="0" w:color="auto"/>
        <w:left w:val="none" w:sz="0" w:space="0" w:color="auto"/>
        <w:bottom w:val="none" w:sz="0" w:space="0" w:color="auto"/>
        <w:right w:val="none" w:sz="0" w:space="0" w:color="auto"/>
      </w:divBdr>
    </w:div>
    <w:div w:id="1483351687">
      <w:bodyDiv w:val="1"/>
      <w:marLeft w:val="0"/>
      <w:marRight w:val="0"/>
      <w:marTop w:val="0"/>
      <w:marBottom w:val="0"/>
      <w:divBdr>
        <w:top w:val="none" w:sz="0" w:space="0" w:color="auto"/>
        <w:left w:val="none" w:sz="0" w:space="0" w:color="auto"/>
        <w:bottom w:val="none" w:sz="0" w:space="0" w:color="auto"/>
        <w:right w:val="none" w:sz="0" w:space="0" w:color="auto"/>
      </w:divBdr>
    </w:div>
    <w:div w:id="1492872090">
      <w:bodyDiv w:val="1"/>
      <w:marLeft w:val="0"/>
      <w:marRight w:val="0"/>
      <w:marTop w:val="0"/>
      <w:marBottom w:val="0"/>
      <w:divBdr>
        <w:top w:val="none" w:sz="0" w:space="0" w:color="auto"/>
        <w:left w:val="none" w:sz="0" w:space="0" w:color="auto"/>
        <w:bottom w:val="none" w:sz="0" w:space="0" w:color="auto"/>
        <w:right w:val="none" w:sz="0" w:space="0" w:color="auto"/>
      </w:divBdr>
    </w:div>
    <w:div w:id="1523393797">
      <w:bodyDiv w:val="1"/>
      <w:marLeft w:val="0"/>
      <w:marRight w:val="0"/>
      <w:marTop w:val="0"/>
      <w:marBottom w:val="0"/>
      <w:divBdr>
        <w:top w:val="none" w:sz="0" w:space="0" w:color="auto"/>
        <w:left w:val="none" w:sz="0" w:space="0" w:color="auto"/>
        <w:bottom w:val="none" w:sz="0" w:space="0" w:color="auto"/>
        <w:right w:val="none" w:sz="0" w:space="0" w:color="auto"/>
      </w:divBdr>
    </w:div>
    <w:div w:id="1526094365">
      <w:bodyDiv w:val="1"/>
      <w:marLeft w:val="0"/>
      <w:marRight w:val="0"/>
      <w:marTop w:val="0"/>
      <w:marBottom w:val="0"/>
      <w:divBdr>
        <w:top w:val="none" w:sz="0" w:space="0" w:color="auto"/>
        <w:left w:val="none" w:sz="0" w:space="0" w:color="auto"/>
        <w:bottom w:val="none" w:sz="0" w:space="0" w:color="auto"/>
        <w:right w:val="none" w:sz="0" w:space="0" w:color="auto"/>
      </w:divBdr>
    </w:div>
    <w:div w:id="1552838297">
      <w:bodyDiv w:val="1"/>
      <w:marLeft w:val="0"/>
      <w:marRight w:val="0"/>
      <w:marTop w:val="0"/>
      <w:marBottom w:val="0"/>
      <w:divBdr>
        <w:top w:val="none" w:sz="0" w:space="0" w:color="auto"/>
        <w:left w:val="none" w:sz="0" w:space="0" w:color="auto"/>
        <w:bottom w:val="none" w:sz="0" w:space="0" w:color="auto"/>
        <w:right w:val="none" w:sz="0" w:space="0" w:color="auto"/>
      </w:divBdr>
    </w:div>
    <w:div w:id="1552883932">
      <w:bodyDiv w:val="1"/>
      <w:marLeft w:val="0"/>
      <w:marRight w:val="0"/>
      <w:marTop w:val="0"/>
      <w:marBottom w:val="0"/>
      <w:divBdr>
        <w:top w:val="none" w:sz="0" w:space="0" w:color="auto"/>
        <w:left w:val="none" w:sz="0" w:space="0" w:color="auto"/>
        <w:bottom w:val="none" w:sz="0" w:space="0" w:color="auto"/>
        <w:right w:val="none" w:sz="0" w:space="0" w:color="auto"/>
      </w:divBdr>
    </w:div>
    <w:div w:id="1555119221">
      <w:bodyDiv w:val="1"/>
      <w:marLeft w:val="0"/>
      <w:marRight w:val="0"/>
      <w:marTop w:val="0"/>
      <w:marBottom w:val="0"/>
      <w:divBdr>
        <w:top w:val="none" w:sz="0" w:space="0" w:color="auto"/>
        <w:left w:val="none" w:sz="0" w:space="0" w:color="auto"/>
        <w:bottom w:val="none" w:sz="0" w:space="0" w:color="auto"/>
        <w:right w:val="none" w:sz="0" w:space="0" w:color="auto"/>
      </w:divBdr>
    </w:div>
    <w:div w:id="1559583822">
      <w:bodyDiv w:val="1"/>
      <w:marLeft w:val="0"/>
      <w:marRight w:val="0"/>
      <w:marTop w:val="0"/>
      <w:marBottom w:val="0"/>
      <w:divBdr>
        <w:top w:val="none" w:sz="0" w:space="0" w:color="auto"/>
        <w:left w:val="none" w:sz="0" w:space="0" w:color="auto"/>
        <w:bottom w:val="none" w:sz="0" w:space="0" w:color="auto"/>
        <w:right w:val="none" w:sz="0" w:space="0" w:color="auto"/>
      </w:divBdr>
    </w:div>
    <w:div w:id="1560245006">
      <w:bodyDiv w:val="1"/>
      <w:marLeft w:val="0"/>
      <w:marRight w:val="0"/>
      <w:marTop w:val="0"/>
      <w:marBottom w:val="0"/>
      <w:divBdr>
        <w:top w:val="none" w:sz="0" w:space="0" w:color="auto"/>
        <w:left w:val="none" w:sz="0" w:space="0" w:color="auto"/>
        <w:bottom w:val="none" w:sz="0" w:space="0" w:color="auto"/>
        <w:right w:val="none" w:sz="0" w:space="0" w:color="auto"/>
      </w:divBdr>
    </w:div>
    <w:div w:id="1575239306">
      <w:bodyDiv w:val="1"/>
      <w:marLeft w:val="0"/>
      <w:marRight w:val="0"/>
      <w:marTop w:val="0"/>
      <w:marBottom w:val="0"/>
      <w:divBdr>
        <w:top w:val="none" w:sz="0" w:space="0" w:color="auto"/>
        <w:left w:val="none" w:sz="0" w:space="0" w:color="auto"/>
        <w:bottom w:val="none" w:sz="0" w:space="0" w:color="auto"/>
        <w:right w:val="none" w:sz="0" w:space="0" w:color="auto"/>
      </w:divBdr>
    </w:div>
    <w:div w:id="1604654679">
      <w:bodyDiv w:val="1"/>
      <w:marLeft w:val="0"/>
      <w:marRight w:val="0"/>
      <w:marTop w:val="0"/>
      <w:marBottom w:val="0"/>
      <w:divBdr>
        <w:top w:val="none" w:sz="0" w:space="0" w:color="auto"/>
        <w:left w:val="none" w:sz="0" w:space="0" w:color="auto"/>
        <w:bottom w:val="none" w:sz="0" w:space="0" w:color="auto"/>
        <w:right w:val="none" w:sz="0" w:space="0" w:color="auto"/>
      </w:divBdr>
    </w:div>
    <w:div w:id="1621762436">
      <w:bodyDiv w:val="1"/>
      <w:marLeft w:val="0"/>
      <w:marRight w:val="0"/>
      <w:marTop w:val="0"/>
      <w:marBottom w:val="0"/>
      <w:divBdr>
        <w:top w:val="none" w:sz="0" w:space="0" w:color="auto"/>
        <w:left w:val="none" w:sz="0" w:space="0" w:color="auto"/>
        <w:bottom w:val="none" w:sz="0" w:space="0" w:color="auto"/>
        <w:right w:val="none" w:sz="0" w:space="0" w:color="auto"/>
      </w:divBdr>
    </w:div>
    <w:div w:id="1652754695">
      <w:bodyDiv w:val="1"/>
      <w:marLeft w:val="0"/>
      <w:marRight w:val="0"/>
      <w:marTop w:val="0"/>
      <w:marBottom w:val="0"/>
      <w:divBdr>
        <w:top w:val="none" w:sz="0" w:space="0" w:color="auto"/>
        <w:left w:val="none" w:sz="0" w:space="0" w:color="auto"/>
        <w:bottom w:val="none" w:sz="0" w:space="0" w:color="auto"/>
        <w:right w:val="none" w:sz="0" w:space="0" w:color="auto"/>
      </w:divBdr>
    </w:div>
    <w:div w:id="1690838972">
      <w:bodyDiv w:val="1"/>
      <w:marLeft w:val="0"/>
      <w:marRight w:val="0"/>
      <w:marTop w:val="0"/>
      <w:marBottom w:val="0"/>
      <w:divBdr>
        <w:top w:val="none" w:sz="0" w:space="0" w:color="auto"/>
        <w:left w:val="none" w:sz="0" w:space="0" w:color="auto"/>
        <w:bottom w:val="none" w:sz="0" w:space="0" w:color="auto"/>
        <w:right w:val="none" w:sz="0" w:space="0" w:color="auto"/>
      </w:divBdr>
    </w:div>
    <w:div w:id="1700086449">
      <w:bodyDiv w:val="1"/>
      <w:marLeft w:val="0"/>
      <w:marRight w:val="0"/>
      <w:marTop w:val="0"/>
      <w:marBottom w:val="0"/>
      <w:divBdr>
        <w:top w:val="none" w:sz="0" w:space="0" w:color="auto"/>
        <w:left w:val="none" w:sz="0" w:space="0" w:color="auto"/>
        <w:bottom w:val="none" w:sz="0" w:space="0" w:color="auto"/>
        <w:right w:val="none" w:sz="0" w:space="0" w:color="auto"/>
      </w:divBdr>
    </w:div>
    <w:div w:id="1704820212">
      <w:bodyDiv w:val="1"/>
      <w:marLeft w:val="0"/>
      <w:marRight w:val="0"/>
      <w:marTop w:val="0"/>
      <w:marBottom w:val="0"/>
      <w:divBdr>
        <w:top w:val="none" w:sz="0" w:space="0" w:color="auto"/>
        <w:left w:val="none" w:sz="0" w:space="0" w:color="auto"/>
        <w:bottom w:val="none" w:sz="0" w:space="0" w:color="auto"/>
        <w:right w:val="none" w:sz="0" w:space="0" w:color="auto"/>
      </w:divBdr>
    </w:div>
    <w:div w:id="1705786934">
      <w:bodyDiv w:val="1"/>
      <w:marLeft w:val="0"/>
      <w:marRight w:val="0"/>
      <w:marTop w:val="0"/>
      <w:marBottom w:val="0"/>
      <w:divBdr>
        <w:top w:val="none" w:sz="0" w:space="0" w:color="auto"/>
        <w:left w:val="none" w:sz="0" w:space="0" w:color="auto"/>
        <w:bottom w:val="none" w:sz="0" w:space="0" w:color="auto"/>
        <w:right w:val="none" w:sz="0" w:space="0" w:color="auto"/>
      </w:divBdr>
    </w:div>
    <w:div w:id="1707944519">
      <w:bodyDiv w:val="1"/>
      <w:marLeft w:val="0"/>
      <w:marRight w:val="0"/>
      <w:marTop w:val="0"/>
      <w:marBottom w:val="0"/>
      <w:divBdr>
        <w:top w:val="none" w:sz="0" w:space="0" w:color="auto"/>
        <w:left w:val="none" w:sz="0" w:space="0" w:color="auto"/>
        <w:bottom w:val="none" w:sz="0" w:space="0" w:color="auto"/>
        <w:right w:val="none" w:sz="0" w:space="0" w:color="auto"/>
      </w:divBdr>
    </w:div>
    <w:div w:id="1709530041">
      <w:bodyDiv w:val="1"/>
      <w:marLeft w:val="0"/>
      <w:marRight w:val="0"/>
      <w:marTop w:val="0"/>
      <w:marBottom w:val="0"/>
      <w:divBdr>
        <w:top w:val="none" w:sz="0" w:space="0" w:color="auto"/>
        <w:left w:val="none" w:sz="0" w:space="0" w:color="auto"/>
        <w:bottom w:val="none" w:sz="0" w:space="0" w:color="auto"/>
        <w:right w:val="none" w:sz="0" w:space="0" w:color="auto"/>
      </w:divBdr>
    </w:div>
    <w:div w:id="1710884298">
      <w:bodyDiv w:val="1"/>
      <w:marLeft w:val="0"/>
      <w:marRight w:val="0"/>
      <w:marTop w:val="0"/>
      <w:marBottom w:val="0"/>
      <w:divBdr>
        <w:top w:val="none" w:sz="0" w:space="0" w:color="auto"/>
        <w:left w:val="none" w:sz="0" w:space="0" w:color="auto"/>
        <w:bottom w:val="none" w:sz="0" w:space="0" w:color="auto"/>
        <w:right w:val="none" w:sz="0" w:space="0" w:color="auto"/>
      </w:divBdr>
    </w:div>
    <w:div w:id="1713454071">
      <w:bodyDiv w:val="1"/>
      <w:marLeft w:val="0"/>
      <w:marRight w:val="0"/>
      <w:marTop w:val="0"/>
      <w:marBottom w:val="0"/>
      <w:divBdr>
        <w:top w:val="none" w:sz="0" w:space="0" w:color="auto"/>
        <w:left w:val="none" w:sz="0" w:space="0" w:color="auto"/>
        <w:bottom w:val="none" w:sz="0" w:space="0" w:color="auto"/>
        <w:right w:val="none" w:sz="0" w:space="0" w:color="auto"/>
      </w:divBdr>
    </w:div>
    <w:div w:id="1717699787">
      <w:bodyDiv w:val="1"/>
      <w:marLeft w:val="0"/>
      <w:marRight w:val="0"/>
      <w:marTop w:val="0"/>
      <w:marBottom w:val="0"/>
      <w:divBdr>
        <w:top w:val="none" w:sz="0" w:space="0" w:color="auto"/>
        <w:left w:val="none" w:sz="0" w:space="0" w:color="auto"/>
        <w:bottom w:val="none" w:sz="0" w:space="0" w:color="auto"/>
        <w:right w:val="none" w:sz="0" w:space="0" w:color="auto"/>
      </w:divBdr>
    </w:div>
    <w:div w:id="1724522712">
      <w:bodyDiv w:val="1"/>
      <w:marLeft w:val="0"/>
      <w:marRight w:val="0"/>
      <w:marTop w:val="0"/>
      <w:marBottom w:val="0"/>
      <w:divBdr>
        <w:top w:val="none" w:sz="0" w:space="0" w:color="auto"/>
        <w:left w:val="none" w:sz="0" w:space="0" w:color="auto"/>
        <w:bottom w:val="none" w:sz="0" w:space="0" w:color="auto"/>
        <w:right w:val="none" w:sz="0" w:space="0" w:color="auto"/>
      </w:divBdr>
    </w:div>
    <w:div w:id="1725830459">
      <w:bodyDiv w:val="1"/>
      <w:marLeft w:val="0"/>
      <w:marRight w:val="0"/>
      <w:marTop w:val="0"/>
      <w:marBottom w:val="0"/>
      <w:divBdr>
        <w:top w:val="none" w:sz="0" w:space="0" w:color="auto"/>
        <w:left w:val="none" w:sz="0" w:space="0" w:color="auto"/>
        <w:bottom w:val="none" w:sz="0" w:space="0" w:color="auto"/>
        <w:right w:val="none" w:sz="0" w:space="0" w:color="auto"/>
      </w:divBdr>
    </w:div>
    <w:div w:id="1732651232">
      <w:bodyDiv w:val="1"/>
      <w:marLeft w:val="0"/>
      <w:marRight w:val="0"/>
      <w:marTop w:val="0"/>
      <w:marBottom w:val="0"/>
      <w:divBdr>
        <w:top w:val="none" w:sz="0" w:space="0" w:color="auto"/>
        <w:left w:val="none" w:sz="0" w:space="0" w:color="auto"/>
        <w:bottom w:val="none" w:sz="0" w:space="0" w:color="auto"/>
        <w:right w:val="none" w:sz="0" w:space="0" w:color="auto"/>
      </w:divBdr>
    </w:div>
    <w:div w:id="1749306629">
      <w:bodyDiv w:val="1"/>
      <w:marLeft w:val="0"/>
      <w:marRight w:val="0"/>
      <w:marTop w:val="0"/>
      <w:marBottom w:val="0"/>
      <w:divBdr>
        <w:top w:val="none" w:sz="0" w:space="0" w:color="auto"/>
        <w:left w:val="none" w:sz="0" w:space="0" w:color="auto"/>
        <w:bottom w:val="none" w:sz="0" w:space="0" w:color="auto"/>
        <w:right w:val="none" w:sz="0" w:space="0" w:color="auto"/>
      </w:divBdr>
    </w:div>
    <w:div w:id="1752506483">
      <w:bodyDiv w:val="1"/>
      <w:marLeft w:val="0"/>
      <w:marRight w:val="0"/>
      <w:marTop w:val="0"/>
      <w:marBottom w:val="0"/>
      <w:divBdr>
        <w:top w:val="none" w:sz="0" w:space="0" w:color="auto"/>
        <w:left w:val="none" w:sz="0" w:space="0" w:color="auto"/>
        <w:bottom w:val="none" w:sz="0" w:space="0" w:color="auto"/>
        <w:right w:val="none" w:sz="0" w:space="0" w:color="auto"/>
      </w:divBdr>
    </w:div>
    <w:div w:id="1757825533">
      <w:bodyDiv w:val="1"/>
      <w:marLeft w:val="0"/>
      <w:marRight w:val="0"/>
      <w:marTop w:val="0"/>
      <w:marBottom w:val="0"/>
      <w:divBdr>
        <w:top w:val="none" w:sz="0" w:space="0" w:color="auto"/>
        <w:left w:val="none" w:sz="0" w:space="0" w:color="auto"/>
        <w:bottom w:val="none" w:sz="0" w:space="0" w:color="auto"/>
        <w:right w:val="none" w:sz="0" w:space="0" w:color="auto"/>
      </w:divBdr>
    </w:div>
    <w:div w:id="1771900049">
      <w:bodyDiv w:val="1"/>
      <w:marLeft w:val="0"/>
      <w:marRight w:val="0"/>
      <w:marTop w:val="0"/>
      <w:marBottom w:val="0"/>
      <w:divBdr>
        <w:top w:val="none" w:sz="0" w:space="0" w:color="auto"/>
        <w:left w:val="none" w:sz="0" w:space="0" w:color="auto"/>
        <w:bottom w:val="none" w:sz="0" w:space="0" w:color="auto"/>
        <w:right w:val="none" w:sz="0" w:space="0" w:color="auto"/>
      </w:divBdr>
    </w:div>
    <w:div w:id="1773281450">
      <w:bodyDiv w:val="1"/>
      <w:marLeft w:val="0"/>
      <w:marRight w:val="0"/>
      <w:marTop w:val="0"/>
      <w:marBottom w:val="0"/>
      <w:divBdr>
        <w:top w:val="none" w:sz="0" w:space="0" w:color="auto"/>
        <w:left w:val="none" w:sz="0" w:space="0" w:color="auto"/>
        <w:bottom w:val="none" w:sz="0" w:space="0" w:color="auto"/>
        <w:right w:val="none" w:sz="0" w:space="0" w:color="auto"/>
      </w:divBdr>
    </w:div>
    <w:div w:id="1784571412">
      <w:bodyDiv w:val="1"/>
      <w:marLeft w:val="0"/>
      <w:marRight w:val="0"/>
      <w:marTop w:val="0"/>
      <w:marBottom w:val="0"/>
      <w:divBdr>
        <w:top w:val="none" w:sz="0" w:space="0" w:color="auto"/>
        <w:left w:val="none" w:sz="0" w:space="0" w:color="auto"/>
        <w:bottom w:val="none" w:sz="0" w:space="0" w:color="auto"/>
        <w:right w:val="none" w:sz="0" w:space="0" w:color="auto"/>
      </w:divBdr>
    </w:div>
    <w:div w:id="1800030916">
      <w:bodyDiv w:val="1"/>
      <w:marLeft w:val="0"/>
      <w:marRight w:val="0"/>
      <w:marTop w:val="0"/>
      <w:marBottom w:val="0"/>
      <w:divBdr>
        <w:top w:val="none" w:sz="0" w:space="0" w:color="auto"/>
        <w:left w:val="none" w:sz="0" w:space="0" w:color="auto"/>
        <w:bottom w:val="none" w:sz="0" w:space="0" w:color="auto"/>
        <w:right w:val="none" w:sz="0" w:space="0" w:color="auto"/>
      </w:divBdr>
    </w:div>
    <w:div w:id="1808354626">
      <w:bodyDiv w:val="1"/>
      <w:marLeft w:val="0"/>
      <w:marRight w:val="0"/>
      <w:marTop w:val="0"/>
      <w:marBottom w:val="0"/>
      <w:divBdr>
        <w:top w:val="none" w:sz="0" w:space="0" w:color="auto"/>
        <w:left w:val="none" w:sz="0" w:space="0" w:color="auto"/>
        <w:bottom w:val="none" w:sz="0" w:space="0" w:color="auto"/>
        <w:right w:val="none" w:sz="0" w:space="0" w:color="auto"/>
      </w:divBdr>
    </w:div>
    <w:div w:id="1829441566">
      <w:bodyDiv w:val="1"/>
      <w:marLeft w:val="0"/>
      <w:marRight w:val="0"/>
      <w:marTop w:val="0"/>
      <w:marBottom w:val="0"/>
      <w:divBdr>
        <w:top w:val="none" w:sz="0" w:space="0" w:color="auto"/>
        <w:left w:val="none" w:sz="0" w:space="0" w:color="auto"/>
        <w:bottom w:val="none" w:sz="0" w:space="0" w:color="auto"/>
        <w:right w:val="none" w:sz="0" w:space="0" w:color="auto"/>
      </w:divBdr>
    </w:div>
    <w:div w:id="1866400285">
      <w:bodyDiv w:val="1"/>
      <w:marLeft w:val="0"/>
      <w:marRight w:val="0"/>
      <w:marTop w:val="0"/>
      <w:marBottom w:val="0"/>
      <w:divBdr>
        <w:top w:val="none" w:sz="0" w:space="0" w:color="auto"/>
        <w:left w:val="none" w:sz="0" w:space="0" w:color="auto"/>
        <w:bottom w:val="none" w:sz="0" w:space="0" w:color="auto"/>
        <w:right w:val="none" w:sz="0" w:space="0" w:color="auto"/>
      </w:divBdr>
    </w:div>
    <w:div w:id="1874616646">
      <w:bodyDiv w:val="1"/>
      <w:marLeft w:val="0"/>
      <w:marRight w:val="0"/>
      <w:marTop w:val="0"/>
      <w:marBottom w:val="0"/>
      <w:divBdr>
        <w:top w:val="none" w:sz="0" w:space="0" w:color="auto"/>
        <w:left w:val="none" w:sz="0" w:space="0" w:color="auto"/>
        <w:bottom w:val="none" w:sz="0" w:space="0" w:color="auto"/>
        <w:right w:val="none" w:sz="0" w:space="0" w:color="auto"/>
      </w:divBdr>
    </w:div>
    <w:div w:id="1878271338">
      <w:bodyDiv w:val="1"/>
      <w:marLeft w:val="0"/>
      <w:marRight w:val="0"/>
      <w:marTop w:val="0"/>
      <w:marBottom w:val="0"/>
      <w:divBdr>
        <w:top w:val="none" w:sz="0" w:space="0" w:color="auto"/>
        <w:left w:val="none" w:sz="0" w:space="0" w:color="auto"/>
        <w:bottom w:val="none" w:sz="0" w:space="0" w:color="auto"/>
        <w:right w:val="none" w:sz="0" w:space="0" w:color="auto"/>
      </w:divBdr>
    </w:div>
    <w:div w:id="1884710570">
      <w:bodyDiv w:val="1"/>
      <w:marLeft w:val="0"/>
      <w:marRight w:val="0"/>
      <w:marTop w:val="0"/>
      <w:marBottom w:val="0"/>
      <w:divBdr>
        <w:top w:val="none" w:sz="0" w:space="0" w:color="auto"/>
        <w:left w:val="none" w:sz="0" w:space="0" w:color="auto"/>
        <w:bottom w:val="none" w:sz="0" w:space="0" w:color="auto"/>
        <w:right w:val="none" w:sz="0" w:space="0" w:color="auto"/>
      </w:divBdr>
    </w:div>
    <w:div w:id="1884756425">
      <w:bodyDiv w:val="1"/>
      <w:marLeft w:val="0"/>
      <w:marRight w:val="0"/>
      <w:marTop w:val="0"/>
      <w:marBottom w:val="0"/>
      <w:divBdr>
        <w:top w:val="none" w:sz="0" w:space="0" w:color="auto"/>
        <w:left w:val="none" w:sz="0" w:space="0" w:color="auto"/>
        <w:bottom w:val="none" w:sz="0" w:space="0" w:color="auto"/>
        <w:right w:val="none" w:sz="0" w:space="0" w:color="auto"/>
      </w:divBdr>
    </w:div>
    <w:div w:id="1887989048">
      <w:bodyDiv w:val="1"/>
      <w:marLeft w:val="0"/>
      <w:marRight w:val="0"/>
      <w:marTop w:val="0"/>
      <w:marBottom w:val="0"/>
      <w:divBdr>
        <w:top w:val="none" w:sz="0" w:space="0" w:color="auto"/>
        <w:left w:val="none" w:sz="0" w:space="0" w:color="auto"/>
        <w:bottom w:val="none" w:sz="0" w:space="0" w:color="auto"/>
        <w:right w:val="none" w:sz="0" w:space="0" w:color="auto"/>
      </w:divBdr>
    </w:div>
    <w:div w:id="1917518534">
      <w:bodyDiv w:val="1"/>
      <w:marLeft w:val="0"/>
      <w:marRight w:val="0"/>
      <w:marTop w:val="0"/>
      <w:marBottom w:val="0"/>
      <w:divBdr>
        <w:top w:val="none" w:sz="0" w:space="0" w:color="auto"/>
        <w:left w:val="none" w:sz="0" w:space="0" w:color="auto"/>
        <w:bottom w:val="none" w:sz="0" w:space="0" w:color="auto"/>
        <w:right w:val="none" w:sz="0" w:space="0" w:color="auto"/>
      </w:divBdr>
    </w:div>
    <w:div w:id="1953173368">
      <w:bodyDiv w:val="1"/>
      <w:marLeft w:val="0"/>
      <w:marRight w:val="0"/>
      <w:marTop w:val="0"/>
      <w:marBottom w:val="0"/>
      <w:divBdr>
        <w:top w:val="none" w:sz="0" w:space="0" w:color="auto"/>
        <w:left w:val="none" w:sz="0" w:space="0" w:color="auto"/>
        <w:bottom w:val="none" w:sz="0" w:space="0" w:color="auto"/>
        <w:right w:val="none" w:sz="0" w:space="0" w:color="auto"/>
      </w:divBdr>
    </w:div>
    <w:div w:id="1956709231">
      <w:bodyDiv w:val="1"/>
      <w:marLeft w:val="0"/>
      <w:marRight w:val="0"/>
      <w:marTop w:val="0"/>
      <w:marBottom w:val="0"/>
      <w:divBdr>
        <w:top w:val="none" w:sz="0" w:space="0" w:color="auto"/>
        <w:left w:val="none" w:sz="0" w:space="0" w:color="auto"/>
        <w:bottom w:val="none" w:sz="0" w:space="0" w:color="auto"/>
        <w:right w:val="none" w:sz="0" w:space="0" w:color="auto"/>
      </w:divBdr>
    </w:div>
    <w:div w:id="1967078976">
      <w:bodyDiv w:val="1"/>
      <w:marLeft w:val="0"/>
      <w:marRight w:val="0"/>
      <w:marTop w:val="0"/>
      <w:marBottom w:val="0"/>
      <w:divBdr>
        <w:top w:val="none" w:sz="0" w:space="0" w:color="auto"/>
        <w:left w:val="none" w:sz="0" w:space="0" w:color="auto"/>
        <w:bottom w:val="none" w:sz="0" w:space="0" w:color="auto"/>
        <w:right w:val="none" w:sz="0" w:space="0" w:color="auto"/>
      </w:divBdr>
    </w:div>
    <w:div w:id="1969969144">
      <w:bodyDiv w:val="1"/>
      <w:marLeft w:val="0"/>
      <w:marRight w:val="0"/>
      <w:marTop w:val="0"/>
      <w:marBottom w:val="0"/>
      <w:divBdr>
        <w:top w:val="none" w:sz="0" w:space="0" w:color="auto"/>
        <w:left w:val="none" w:sz="0" w:space="0" w:color="auto"/>
        <w:bottom w:val="none" w:sz="0" w:space="0" w:color="auto"/>
        <w:right w:val="none" w:sz="0" w:space="0" w:color="auto"/>
      </w:divBdr>
    </w:div>
    <w:div w:id="1972397903">
      <w:bodyDiv w:val="1"/>
      <w:marLeft w:val="0"/>
      <w:marRight w:val="0"/>
      <w:marTop w:val="0"/>
      <w:marBottom w:val="0"/>
      <w:divBdr>
        <w:top w:val="none" w:sz="0" w:space="0" w:color="auto"/>
        <w:left w:val="none" w:sz="0" w:space="0" w:color="auto"/>
        <w:bottom w:val="none" w:sz="0" w:space="0" w:color="auto"/>
        <w:right w:val="none" w:sz="0" w:space="0" w:color="auto"/>
      </w:divBdr>
    </w:div>
    <w:div w:id="1978485979">
      <w:bodyDiv w:val="1"/>
      <w:marLeft w:val="0"/>
      <w:marRight w:val="0"/>
      <w:marTop w:val="0"/>
      <w:marBottom w:val="0"/>
      <w:divBdr>
        <w:top w:val="none" w:sz="0" w:space="0" w:color="auto"/>
        <w:left w:val="none" w:sz="0" w:space="0" w:color="auto"/>
        <w:bottom w:val="none" w:sz="0" w:space="0" w:color="auto"/>
        <w:right w:val="none" w:sz="0" w:space="0" w:color="auto"/>
      </w:divBdr>
    </w:div>
    <w:div w:id="1988896197">
      <w:bodyDiv w:val="1"/>
      <w:marLeft w:val="0"/>
      <w:marRight w:val="0"/>
      <w:marTop w:val="0"/>
      <w:marBottom w:val="0"/>
      <w:divBdr>
        <w:top w:val="none" w:sz="0" w:space="0" w:color="auto"/>
        <w:left w:val="none" w:sz="0" w:space="0" w:color="auto"/>
        <w:bottom w:val="none" w:sz="0" w:space="0" w:color="auto"/>
        <w:right w:val="none" w:sz="0" w:space="0" w:color="auto"/>
      </w:divBdr>
    </w:div>
    <w:div w:id="2006937124">
      <w:bodyDiv w:val="1"/>
      <w:marLeft w:val="0"/>
      <w:marRight w:val="0"/>
      <w:marTop w:val="0"/>
      <w:marBottom w:val="0"/>
      <w:divBdr>
        <w:top w:val="none" w:sz="0" w:space="0" w:color="auto"/>
        <w:left w:val="none" w:sz="0" w:space="0" w:color="auto"/>
        <w:bottom w:val="none" w:sz="0" w:space="0" w:color="auto"/>
        <w:right w:val="none" w:sz="0" w:space="0" w:color="auto"/>
      </w:divBdr>
    </w:div>
    <w:div w:id="2020503927">
      <w:bodyDiv w:val="1"/>
      <w:marLeft w:val="0"/>
      <w:marRight w:val="0"/>
      <w:marTop w:val="0"/>
      <w:marBottom w:val="0"/>
      <w:divBdr>
        <w:top w:val="none" w:sz="0" w:space="0" w:color="auto"/>
        <w:left w:val="none" w:sz="0" w:space="0" w:color="auto"/>
        <w:bottom w:val="none" w:sz="0" w:space="0" w:color="auto"/>
        <w:right w:val="none" w:sz="0" w:space="0" w:color="auto"/>
      </w:divBdr>
    </w:div>
    <w:div w:id="2028604236">
      <w:bodyDiv w:val="1"/>
      <w:marLeft w:val="0"/>
      <w:marRight w:val="0"/>
      <w:marTop w:val="0"/>
      <w:marBottom w:val="0"/>
      <w:divBdr>
        <w:top w:val="none" w:sz="0" w:space="0" w:color="auto"/>
        <w:left w:val="none" w:sz="0" w:space="0" w:color="auto"/>
        <w:bottom w:val="none" w:sz="0" w:space="0" w:color="auto"/>
        <w:right w:val="none" w:sz="0" w:space="0" w:color="auto"/>
      </w:divBdr>
    </w:div>
    <w:div w:id="2032757617">
      <w:bodyDiv w:val="1"/>
      <w:marLeft w:val="0"/>
      <w:marRight w:val="0"/>
      <w:marTop w:val="0"/>
      <w:marBottom w:val="0"/>
      <w:divBdr>
        <w:top w:val="none" w:sz="0" w:space="0" w:color="auto"/>
        <w:left w:val="none" w:sz="0" w:space="0" w:color="auto"/>
        <w:bottom w:val="none" w:sz="0" w:space="0" w:color="auto"/>
        <w:right w:val="none" w:sz="0" w:space="0" w:color="auto"/>
      </w:divBdr>
    </w:div>
    <w:div w:id="2063020749">
      <w:bodyDiv w:val="1"/>
      <w:marLeft w:val="0"/>
      <w:marRight w:val="0"/>
      <w:marTop w:val="0"/>
      <w:marBottom w:val="0"/>
      <w:divBdr>
        <w:top w:val="none" w:sz="0" w:space="0" w:color="auto"/>
        <w:left w:val="none" w:sz="0" w:space="0" w:color="auto"/>
        <w:bottom w:val="none" w:sz="0" w:space="0" w:color="auto"/>
        <w:right w:val="none" w:sz="0" w:space="0" w:color="auto"/>
      </w:divBdr>
    </w:div>
    <w:div w:id="2066219227">
      <w:bodyDiv w:val="1"/>
      <w:marLeft w:val="0"/>
      <w:marRight w:val="0"/>
      <w:marTop w:val="0"/>
      <w:marBottom w:val="0"/>
      <w:divBdr>
        <w:top w:val="none" w:sz="0" w:space="0" w:color="auto"/>
        <w:left w:val="none" w:sz="0" w:space="0" w:color="auto"/>
        <w:bottom w:val="none" w:sz="0" w:space="0" w:color="auto"/>
        <w:right w:val="none" w:sz="0" w:space="0" w:color="auto"/>
      </w:divBdr>
    </w:div>
    <w:div w:id="2081370419">
      <w:bodyDiv w:val="1"/>
      <w:marLeft w:val="0"/>
      <w:marRight w:val="0"/>
      <w:marTop w:val="0"/>
      <w:marBottom w:val="0"/>
      <w:divBdr>
        <w:top w:val="none" w:sz="0" w:space="0" w:color="auto"/>
        <w:left w:val="none" w:sz="0" w:space="0" w:color="auto"/>
        <w:bottom w:val="none" w:sz="0" w:space="0" w:color="auto"/>
        <w:right w:val="none" w:sz="0" w:space="0" w:color="auto"/>
      </w:divBdr>
    </w:div>
    <w:div w:id="2085832574">
      <w:bodyDiv w:val="1"/>
      <w:marLeft w:val="0"/>
      <w:marRight w:val="0"/>
      <w:marTop w:val="0"/>
      <w:marBottom w:val="0"/>
      <w:divBdr>
        <w:top w:val="none" w:sz="0" w:space="0" w:color="auto"/>
        <w:left w:val="none" w:sz="0" w:space="0" w:color="auto"/>
        <w:bottom w:val="none" w:sz="0" w:space="0" w:color="auto"/>
        <w:right w:val="none" w:sz="0" w:space="0" w:color="auto"/>
      </w:divBdr>
    </w:div>
    <w:div w:id="2091998056">
      <w:bodyDiv w:val="1"/>
      <w:marLeft w:val="0"/>
      <w:marRight w:val="0"/>
      <w:marTop w:val="0"/>
      <w:marBottom w:val="0"/>
      <w:divBdr>
        <w:top w:val="none" w:sz="0" w:space="0" w:color="auto"/>
        <w:left w:val="none" w:sz="0" w:space="0" w:color="auto"/>
        <w:bottom w:val="none" w:sz="0" w:space="0" w:color="auto"/>
        <w:right w:val="none" w:sz="0" w:space="0" w:color="auto"/>
      </w:divBdr>
    </w:div>
    <w:div w:id="213891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webSettings" Target="webSettings.xml"/><Relationship Id="rId15" Type="http://schemas.openxmlformats.org/officeDocument/2006/relationships/chart" Target="charts/chart10.xml"/><Relationship Id="rId10"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chart" Target="charts/chart4.xml"/><Relationship Id="rId14" Type="http://schemas.openxmlformats.org/officeDocument/2006/relationships/chart" Target="charts/chart9.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1" Type="http://schemas.openxmlformats.org/officeDocument/2006/relationships/oleObject" Target="file:///D:\&#1052;&#1086;&#1080;%20&#1076;&#1086;&#1082;&#1091;&#1084;&#1077;&#1085;&#1090;&#1099;\&#1056;&#1030;&#1064;&#1045;&#1053;&#1053;&#1071;\&#1056;&#1110;&#1096;&#1077;&#1085;&#1085;&#1103;%202026\&#1041;&#1102;&#1076;&#1078;&#1077;&#1090;\&#1052;&#1042;&#1050;\&#1076;&#1080;&#1072;&#1075;&#1088;&#1072;&#1084;&#1084;&#1072;.xlsx" TargetMode="External"/></Relationships>
</file>

<file path=word/charts/_rels/chart11.xml.rels><?xml version="1.0" encoding="UTF-8" standalone="yes"?>
<Relationships xmlns="http://schemas.openxmlformats.org/package/2006/relationships"><Relationship Id="rId3" Type="http://schemas.openxmlformats.org/officeDocument/2006/relationships/oleObject" Target="file:///D:\&#1052;&#1086;&#1080;%20&#1076;&#1086;&#1082;&#1091;&#1084;&#1077;&#1085;&#1090;&#1099;\&#1056;&#1030;&#1064;&#1045;&#1053;&#1053;&#1071;\&#1056;&#1110;&#1096;&#1077;&#1085;&#1085;&#1103;%202026\&#1041;&#1102;&#1076;&#1078;&#1077;&#1090;\&#1052;&#1042;&#1050;\&#1076;&#1080;&#1072;&#1075;&#1088;&#1072;&#1084;&#1084;&#107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a:t>Структура власних доходів бюджету Глухівської міської ТГ на 2026 рік (тис.грн.)</a:t>
            </a:r>
          </a:p>
        </c:rich>
      </c:tx>
      <c:layout>
        <c:manualLayout>
          <c:xMode val="edge"/>
          <c:yMode val="edge"/>
          <c:x val="0.10967438707566135"/>
          <c:y val="2.3020257826887661E-2"/>
        </c:manualLayout>
      </c:layout>
      <c:overlay val="0"/>
      <c:spPr>
        <a:noFill/>
        <a:ln>
          <a:noFill/>
        </a:ln>
        <a:effectLst/>
      </c:spPr>
    </c:title>
    <c:autoTitleDeleted val="0"/>
    <c:view3D>
      <c:rotX val="30"/>
      <c:rotY val="29"/>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4907435234717799E-2"/>
          <c:y val="0.20058169381719848"/>
          <c:w val="0.90509256598399657"/>
          <c:h val="0.60993687772499516"/>
        </c:manualLayout>
      </c:layout>
      <c:pie3DChart>
        <c:varyColors val="1"/>
        <c:ser>
          <c:idx val="0"/>
          <c:order val="0"/>
          <c:tx>
            <c:strRef>
              <c:f>Лист1!$B$1</c:f>
              <c:strCache>
                <c:ptCount val="1"/>
                <c:pt idx="0">
                  <c:v>Структура власних доходів бюджету Глухівської міської ТГ на 2024 рік (тис.грн.)</c:v>
                </c:pt>
              </c:strCache>
            </c:strRef>
          </c:tx>
          <c:explosion val="18"/>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DDC9-43F8-B2F5-0521897B513D}"/>
              </c:ext>
            </c:extLst>
          </c:dPt>
          <c:dPt>
            <c:idx val="1"/>
            <c:bubble3D val="0"/>
            <c:spPr>
              <a:solidFill>
                <a:srgbClr val="FFC000"/>
              </a:solidFill>
              <a:ln w="25400">
                <a:solidFill>
                  <a:schemeClr val="lt1"/>
                </a:solidFill>
              </a:ln>
              <a:effectLst/>
              <a:sp3d contourW="25400">
                <a:contourClr>
                  <a:schemeClr val="lt1"/>
                </a:contourClr>
              </a:sp3d>
            </c:spPr>
            <c:extLst>
              <c:ext xmlns:c16="http://schemas.microsoft.com/office/drawing/2014/chart" uri="{C3380CC4-5D6E-409C-BE32-E72D297353CC}">
                <c16:uniqueId val="{00000003-DDC9-43F8-B2F5-0521897B513D}"/>
              </c:ext>
            </c:extLst>
          </c:dPt>
          <c:dLbls>
            <c:dLbl>
              <c:idx val="0"/>
              <c:layout>
                <c:manualLayout>
                  <c:x val="0.37251652065523633"/>
                  <c:y val="-0.48292131548927408"/>
                </c:manualLayout>
              </c:layout>
              <c:tx>
                <c:rich>
                  <a:bodyPr/>
                  <a:lstStyle/>
                  <a:p>
                    <a:r>
                      <a:rPr lang="en-US"/>
                      <a:t>2614,6</a:t>
                    </a:r>
                  </a:p>
                  <a:p>
                    <a:r>
                      <a:rPr lang="en-US"/>
                      <a:t>1,1%</a:t>
                    </a:r>
                  </a:p>
                </c:rich>
              </c:tx>
              <c:showLegendKey val="0"/>
              <c:showVal val="1"/>
              <c:showCatName val="0"/>
              <c:showSerName val="0"/>
              <c:showPercent val="0"/>
              <c:showBubbleSize val="0"/>
              <c:extLst>
                <c:ext xmlns:c15="http://schemas.microsoft.com/office/drawing/2012/chart" uri="{CE6537A1-D6FC-4f65-9D91-7224C49458BB}">
                  <c15:layout>
                    <c:manualLayout>
                      <c:w val="9.7303325223033255E-2"/>
                      <c:h val="0.24917355371900823"/>
                    </c:manualLayout>
                  </c15:layout>
                  <c15:showDataLabelsRange val="0"/>
                </c:ext>
                <c:ext xmlns:c16="http://schemas.microsoft.com/office/drawing/2014/chart" uri="{C3380CC4-5D6E-409C-BE32-E72D297353CC}">
                  <c16:uniqueId val="{00000001-DDC9-43F8-B2F5-0521897B513D}"/>
                </c:ext>
              </c:extLst>
            </c:dLbl>
            <c:dLbl>
              <c:idx val="1"/>
              <c:layout>
                <c:manualLayout>
                  <c:x val="-0.47715065681049357"/>
                  <c:y val="0.32391071478256028"/>
                </c:manualLayout>
              </c:layout>
              <c:tx>
                <c:rich>
                  <a:bodyPr rot="0" spcFirstLastPara="1" vertOverflow="ellipsis" vert="horz" wrap="square" lIns="38100" tIns="19050" rIns="38100" bIns="19050" anchor="ctr" anchorCtr="1">
                    <a:noAutofit/>
                  </a:bodyPr>
                  <a:lstStyle/>
                  <a:p>
                    <a:pPr>
                      <a:defRPr sz="1400" b="1" i="0" u="none" strike="noStrike" kern="1200" baseline="0">
                        <a:ln>
                          <a:noFill/>
                        </a:ln>
                        <a:solidFill>
                          <a:schemeClr val="tx1">
                            <a:lumMod val="75000"/>
                            <a:lumOff val="25000"/>
                          </a:schemeClr>
                        </a:solidFill>
                        <a:latin typeface="+mn-lt"/>
                        <a:ea typeface="+mn-ea"/>
                        <a:cs typeface="+mn-cs"/>
                      </a:defRPr>
                    </a:pPr>
                    <a:r>
                      <a:rPr lang="en-US"/>
                      <a:t>236819,1</a:t>
                    </a:r>
                  </a:p>
                  <a:p>
                    <a:pPr>
                      <a:defRPr sz="1400" b="1" i="0" u="none" strike="noStrike" kern="1200" baseline="0">
                        <a:ln>
                          <a:noFill/>
                        </a:ln>
                        <a:solidFill>
                          <a:schemeClr val="tx1">
                            <a:lumMod val="75000"/>
                            <a:lumOff val="25000"/>
                          </a:schemeClr>
                        </a:solidFill>
                        <a:latin typeface="+mn-lt"/>
                        <a:ea typeface="+mn-ea"/>
                        <a:cs typeface="+mn-cs"/>
                      </a:defRPr>
                    </a:pPr>
                    <a:r>
                      <a:rPr lang="en-US"/>
                      <a:t>98,9%</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0.19576799832536271"/>
                      <c:h val="0.27318785949628638"/>
                    </c:manualLayout>
                  </c15:layout>
                  <c15:showDataLabelsRange val="0"/>
                </c:ext>
                <c:ext xmlns:c16="http://schemas.microsoft.com/office/drawing/2014/chart" uri="{C3380CC4-5D6E-409C-BE32-E72D297353CC}">
                  <c16:uniqueId val="{00000003-DDC9-43F8-B2F5-0521897B513D}"/>
                </c:ext>
              </c:extLst>
            </c:dLbl>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ln>
                      <a:noFill/>
                    </a:ln>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accent1"/>
                  </a:solidFill>
                  <a:round/>
                </a:ln>
                <a:effectLst/>
              </c:spPr>
            </c:leaderLines>
            <c:extLst>
              <c:ext xmlns:c15="http://schemas.microsoft.com/office/drawing/2012/chart" uri="{CE6537A1-D6FC-4f65-9D91-7224C49458BB}"/>
            </c:extLst>
          </c:dLbls>
          <c:cat>
            <c:strRef>
              <c:f>Лист1!$A$2:$A$3</c:f>
              <c:strCache>
                <c:ptCount val="2"/>
                <c:pt idx="0">
                  <c:v>Доходи загального фонду</c:v>
                </c:pt>
                <c:pt idx="1">
                  <c:v>Доходи спеціального фонду</c:v>
                </c:pt>
              </c:strCache>
            </c:strRef>
          </c:cat>
          <c:val>
            <c:numRef>
              <c:f>Лист1!$B$2:$B$3</c:f>
              <c:numCache>
                <c:formatCode>General</c:formatCode>
                <c:ptCount val="2"/>
                <c:pt idx="0">
                  <c:v>236819.1</c:v>
                </c:pt>
                <c:pt idx="1">
                  <c:v>2614.6</c:v>
                </c:pt>
              </c:numCache>
            </c:numRef>
          </c:val>
          <c:extLst>
            <c:ext xmlns:c16="http://schemas.microsoft.com/office/drawing/2014/chart" uri="{C3380CC4-5D6E-409C-BE32-E72D297353CC}">
              <c16:uniqueId val="{00000004-DDC9-43F8-B2F5-0521897B513D}"/>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1050" b="1" i="0" u="none" strike="noStrike" kern="1200" baseline="0">
              <a:solidFill>
                <a:sysClr val="windowText" lastClr="000000"/>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ru-RU"/>
              <a:t>Структура видатків бюджету по галузям</a:t>
            </a:r>
          </a:p>
        </c:rich>
      </c:tx>
      <c:overlay val="1"/>
    </c:title>
    <c:autoTitleDeleted val="0"/>
    <c:view3D>
      <c:rotX val="30"/>
      <c:rotY val="0"/>
      <c:rAngAx val="0"/>
    </c:view3D>
    <c:floor>
      <c:thickness val="0"/>
    </c:floor>
    <c:sideWall>
      <c:thickness val="0"/>
    </c:sideWall>
    <c:backWall>
      <c:thickness val="0"/>
    </c:backWall>
    <c:plotArea>
      <c:layout>
        <c:manualLayout>
          <c:layoutTarget val="inner"/>
          <c:xMode val="edge"/>
          <c:yMode val="edge"/>
          <c:x val="7.531481960542484E-2"/>
          <c:y val="0.18305817415560091"/>
          <c:w val="0.83094723291747119"/>
          <c:h val="0.79310040176181906"/>
        </c:manualLayout>
      </c:layout>
      <c:pie3DChart>
        <c:varyColors val="1"/>
        <c:ser>
          <c:idx val="0"/>
          <c:order val="0"/>
          <c:explosion val="25"/>
          <c:dLbls>
            <c:dLbl>
              <c:idx val="0"/>
              <c:layout>
                <c:manualLayout>
                  <c:x val="-3.9400815536824417E-2"/>
                  <c:y val="-4.018295317507916E-2"/>
                </c:manualLayout>
              </c:layout>
              <c:tx>
                <c:rich>
                  <a:bodyPr/>
                  <a:lstStyle/>
                  <a:p>
                    <a:r>
                      <a:rPr lang="ru-RU" sz="900"/>
                      <a:t>державне управління 21,0 %</a:t>
                    </a:r>
                  </a:p>
                </c:rich>
              </c:tx>
              <c:showLegendKey val="0"/>
              <c:showVal val="1"/>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0-FF31-4720-8B64-A5A10B0AAB3D}"/>
                </c:ext>
              </c:extLst>
            </c:dLbl>
            <c:dLbl>
              <c:idx val="1"/>
              <c:layout>
                <c:manualLayout>
                  <c:x val="-1.9270718913439785E-7"/>
                  <c:y val="-5.8231217158724098E-2"/>
                </c:manualLayout>
              </c:layout>
              <c:tx>
                <c:rich>
                  <a:bodyPr/>
                  <a:lstStyle/>
                  <a:p>
                    <a:r>
                      <a:rPr lang="ru-RU"/>
                      <a:t>охорона здоровя 6,9</a:t>
                    </a:r>
                    <a:r>
                      <a:rPr lang="ru-RU" baseline="0"/>
                      <a:t> </a:t>
                    </a:r>
                    <a:r>
                      <a:rPr lang="ru-RU"/>
                      <a:t>%</a:t>
                    </a:r>
                  </a:p>
                </c:rich>
              </c:tx>
              <c:showLegendKey val="0"/>
              <c:showVal val="1"/>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FF31-4720-8B64-A5A10B0AAB3D}"/>
                </c:ext>
              </c:extLst>
            </c:dLbl>
            <c:dLbl>
              <c:idx val="2"/>
              <c:layout>
                <c:manualLayout>
                  <c:x val="-8.0682708504720563E-2"/>
                  <c:y val="-0.32340319736725898"/>
                </c:manualLayout>
              </c:layout>
              <c:tx>
                <c:rich>
                  <a:bodyPr/>
                  <a:lstStyle/>
                  <a:p>
                    <a:r>
                      <a:rPr lang="ru-RU"/>
                      <a:t>освіта 39,2 %</a:t>
                    </a:r>
                  </a:p>
                </c:rich>
              </c:tx>
              <c:showLegendKey val="0"/>
              <c:showVal val="1"/>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2-FF31-4720-8B64-A5A10B0AAB3D}"/>
                </c:ext>
              </c:extLst>
            </c:dLbl>
            <c:dLbl>
              <c:idx val="3"/>
              <c:layout>
                <c:manualLayout>
                  <c:x val="-1.3204489306678075E-2"/>
                  <c:y val="0.19917261570804878"/>
                </c:manualLayout>
              </c:layout>
              <c:tx>
                <c:rich>
                  <a:bodyPr/>
                  <a:lstStyle/>
                  <a:p>
                    <a:r>
                      <a:rPr lang="ru-RU"/>
                      <a:t>соціальний захист</a:t>
                    </a:r>
                  </a:p>
                  <a:p>
                    <a:r>
                      <a:rPr lang="ru-RU"/>
                      <a:t>8,1 %</a:t>
                    </a:r>
                  </a:p>
                </c:rich>
              </c:tx>
              <c:showLegendKey val="0"/>
              <c:showVal val="1"/>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FF31-4720-8B64-A5A10B0AAB3D}"/>
                </c:ext>
              </c:extLst>
            </c:dLbl>
            <c:dLbl>
              <c:idx val="4"/>
              <c:layout>
                <c:manualLayout>
                  <c:x val="-0.10034417503979402"/>
                  <c:y val="1.9936865999858108E-2"/>
                </c:manualLayout>
              </c:layout>
              <c:tx>
                <c:rich>
                  <a:bodyPr/>
                  <a:lstStyle/>
                  <a:p>
                    <a:r>
                      <a:rPr lang="ru-RU"/>
                      <a:t>культура</a:t>
                    </a:r>
                  </a:p>
                  <a:p>
                    <a:r>
                      <a:rPr lang="ru-RU"/>
                      <a:t> 5,7 %</a:t>
                    </a:r>
                  </a:p>
                </c:rich>
              </c:tx>
              <c:showLegendKey val="0"/>
              <c:showVal val="1"/>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4-FF31-4720-8B64-A5A10B0AAB3D}"/>
                </c:ext>
              </c:extLst>
            </c:dLbl>
            <c:dLbl>
              <c:idx val="5"/>
              <c:layout>
                <c:manualLayout>
                  <c:x val="-0.14104730576078872"/>
                  <c:y val="-4.9309653246661124E-2"/>
                </c:manualLayout>
              </c:layout>
              <c:tx>
                <c:rich>
                  <a:bodyPr/>
                  <a:lstStyle/>
                  <a:p>
                    <a:r>
                      <a:rPr lang="ru-RU"/>
                      <a:t>фізична культура</a:t>
                    </a:r>
                  </a:p>
                  <a:p>
                    <a:r>
                      <a:rPr lang="ru-RU"/>
                      <a:t>1,9 %</a:t>
                    </a:r>
                  </a:p>
                </c:rich>
              </c:tx>
              <c:showLegendKey val="0"/>
              <c:showVal val="1"/>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5-FF31-4720-8B64-A5A10B0AAB3D}"/>
                </c:ext>
              </c:extLst>
            </c:dLbl>
            <c:dLbl>
              <c:idx val="6"/>
              <c:layout>
                <c:manualLayout>
                  <c:x val="7.7502784618882964E-2"/>
                  <c:y val="-7.6441151244300856E-2"/>
                </c:manualLayout>
              </c:layout>
              <c:tx>
                <c:rich>
                  <a:bodyPr/>
                  <a:lstStyle/>
                  <a:p>
                    <a:r>
                      <a:rPr lang="ru-RU" sz="900"/>
                      <a:t>інші</a:t>
                    </a:r>
                    <a:r>
                      <a:rPr lang="ru-RU" sz="900" baseline="0"/>
                      <a:t> видатки</a:t>
                    </a:r>
                    <a:r>
                      <a:rPr lang="ru-RU" sz="900"/>
                      <a:t> 17,2 %</a:t>
                    </a:r>
                  </a:p>
                </c:rich>
              </c:tx>
              <c:showLegendKey val="0"/>
              <c:showVal val="1"/>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6-FF31-4720-8B64-A5A10B0AAB3D}"/>
                </c:ext>
              </c:extLst>
            </c:dLbl>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КПК!$B$4:$B$10</c:f>
              <c:strCache>
                <c:ptCount val="7"/>
                <c:pt idx="0">
                  <c:v>державне управління </c:v>
                </c:pt>
                <c:pt idx="1">
                  <c:v>охорона здоровя</c:v>
                </c:pt>
                <c:pt idx="2">
                  <c:v>освіта</c:v>
                </c:pt>
                <c:pt idx="3">
                  <c:v>соціальний захист</c:v>
                </c:pt>
                <c:pt idx="4">
                  <c:v>культура</c:v>
                </c:pt>
                <c:pt idx="5">
                  <c:v>фізична культура</c:v>
                </c:pt>
                <c:pt idx="6">
                  <c:v>інші видатки</c:v>
                </c:pt>
              </c:strCache>
            </c:strRef>
          </c:cat>
          <c:val>
            <c:numRef>
              <c:f>КПК!$C$4:$C$10</c:f>
              <c:numCache>
                <c:formatCode>General</c:formatCode>
                <c:ptCount val="7"/>
                <c:pt idx="0">
                  <c:v>60662126</c:v>
                </c:pt>
                <c:pt idx="1">
                  <c:v>19900600</c:v>
                </c:pt>
                <c:pt idx="2">
                  <c:v>112907763</c:v>
                </c:pt>
                <c:pt idx="3">
                  <c:v>23214348</c:v>
                </c:pt>
                <c:pt idx="4">
                  <c:v>16436986</c:v>
                </c:pt>
                <c:pt idx="5">
                  <c:v>5524653</c:v>
                </c:pt>
                <c:pt idx="6">
                  <c:v>49747344</c:v>
                </c:pt>
              </c:numCache>
            </c:numRef>
          </c:val>
          <c:extLst>
            <c:ext xmlns:c16="http://schemas.microsoft.com/office/drawing/2014/chart" uri="{C3380CC4-5D6E-409C-BE32-E72D297353CC}">
              <c16:uniqueId val="{00000007-FF31-4720-8B64-A5A10B0AAB3D}"/>
            </c:ext>
          </c:extLst>
        </c:ser>
        <c:ser>
          <c:idx val="1"/>
          <c:order val="1"/>
          <c:tx>
            <c:strRef>
              <c:f>КПК!$B$4:$B$10</c:f>
              <c:strCache>
                <c:ptCount val="7"/>
                <c:pt idx="0">
                  <c:v>державне управління </c:v>
                </c:pt>
                <c:pt idx="1">
                  <c:v>охорона здоровя</c:v>
                </c:pt>
                <c:pt idx="2">
                  <c:v>освіта</c:v>
                </c:pt>
                <c:pt idx="3">
                  <c:v>соціальний захист</c:v>
                </c:pt>
                <c:pt idx="4">
                  <c:v>культура</c:v>
                </c:pt>
                <c:pt idx="5">
                  <c:v>фізична культура</c:v>
                </c:pt>
                <c:pt idx="6">
                  <c:v>інші видатки</c:v>
                </c:pt>
              </c:strCache>
            </c:strRef>
          </c:tx>
          <c:explosion val="25"/>
          <c:val>
            <c:numLit>
              <c:formatCode>General</c:formatCode>
              <c:ptCount val="1"/>
              <c:pt idx="0">
                <c:v>1</c:v>
              </c:pt>
            </c:numLit>
          </c:val>
          <c:extLst>
            <c:ext xmlns:c16="http://schemas.microsoft.com/office/drawing/2014/chart" uri="{C3380CC4-5D6E-409C-BE32-E72D297353CC}">
              <c16:uniqueId val="{00000008-FF31-4720-8B64-A5A10B0AAB3D}"/>
            </c:ext>
          </c:extLst>
        </c:ser>
        <c:dLbls>
          <c:showLegendKey val="0"/>
          <c:showVal val="0"/>
          <c:showCatName val="0"/>
          <c:showSerName val="0"/>
          <c:showPercent val="0"/>
          <c:showBubbleSize val="0"/>
          <c:showLeaderLines val="1"/>
        </c:dLbls>
      </c:pie3DChart>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a:latin typeface="Times New Roman" panose="02020603050405020304" pitchFamily="18" charset="0"/>
                <a:cs typeface="Times New Roman" panose="02020603050405020304" pitchFamily="18" charset="0"/>
              </a:rPr>
              <a:t>Структура видатків бюджету по економічній класифікації</a:t>
            </a:r>
          </a:p>
        </c:rich>
      </c:tx>
      <c:layout>
        <c:manualLayout>
          <c:xMode val="edge"/>
          <c:yMode val="edge"/>
          <c:x val="0.24972982600042809"/>
          <c:y val="2.2887067050729841E-2"/>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4290935672514621"/>
          <c:y val="0.2045035769242671"/>
          <c:w val="0.73611111111111116"/>
          <c:h val="0.63218612946693564"/>
        </c:manualLayout>
      </c:layout>
      <c:pie3DChart>
        <c:varyColors val="1"/>
        <c:ser>
          <c:idx val="0"/>
          <c:order val="0"/>
          <c:explosion val="13"/>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4D30-402C-AFB1-9BE90CDCAB92}"/>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4D30-402C-AFB1-9BE90CDCAB92}"/>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4D30-402C-AFB1-9BE90CDCAB92}"/>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4D30-402C-AFB1-9BE90CDCAB92}"/>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4D30-402C-AFB1-9BE90CDCAB92}"/>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4D30-402C-AFB1-9BE90CDCAB92}"/>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4D30-402C-AFB1-9BE90CDCAB92}"/>
              </c:ext>
            </c:extLst>
          </c:dPt>
          <c:dLbls>
            <c:dLbl>
              <c:idx val="0"/>
              <c:tx>
                <c:rich>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fld id="{D6DE85B8-ECD8-4CAD-8709-C78562065F66}" type="CATEGORYNAME">
                      <a:rPr lang="ru-RU"/>
                      <a:pPr>
                        <a:defRPr/>
                      </a:pPr>
                      <a:t>[ИМЯ КАТЕГОРИИ]</a:t>
                    </a:fld>
                    <a:r>
                      <a:rPr lang="ru-RU" baseline="0"/>
                      <a:t>
49,1%</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outEnd"/>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4D30-402C-AFB1-9BE90CDCAB92}"/>
                </c:ext>
              </c:extLst>
            </c:dLbl>
            <c:dLbl>
              <c:idx val="1"/>
              <c:layout>
                <c:manualLayout>
                  <c:x val="0.12777777777777777"/>
                  <c:y val="-8.4875562720133283E-17"/>
                </c:manualLayout>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fld id="{CD48E6E7-B663-4A4F-A251-4DCAE9E834B3}" type="CATEGORYNAME">
                      <a:rPr lang="ru-RU"/>
                      <a:pPr>
                        <a:defRPr>
                          <a:solidFill>
                            <a:schemeClr val="accent1"/>
                          </a:solidFill>
                        </a:defRPr>
                      </a:pPr>
                      <a:t>[ИМЯ КАТЕГОРИИ]</a:t>
                    </a:fld>
                    <a:r>
                      <a:rPr lang="ru-RU" baseline="0"/>
                      <a:t>
10,9 %</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4D30-402C-AFB1-9BE90CDCAB92}"/>
                </c:ext>
              </c:extLst>
            </c:dLbl>
            <c:dLbl>
              <c:idx val="2"/>
              <c:layout>
                <c:manualLayout>
                  <c:x val="-5.5555555555555558E-3"/>
                  <c:y val="4.6296296296296294E-2"/>
                </c:manualLayout>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fld id="{14E36DA3-8C80-4A47-903A-3B474154087A}" type="CATEGORYNAME">
                      <a:rPr lang="ru-RU"/>
                      <a:pPr>
                        <a:defRPr>
                          <a:solidFill>
                            <a:schemeClr val="accent1"/>
                          </a:solidFill>
                        </a:defRPr>
                      </a:pPr>
                      <a:t>[ИМЯ КАТЕГОРИИ]</a:t>
                    </a:fld>
                    <a:r>
                      <a:rPr lang="ru-RU" baseline="0"/>
                      <a:t>
0,01%</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4D30-402C-AFB1-9BE90CDCAB92}"/>
                </c:ext>
              </c:extLst>
            </c:dLbl>
            <c:dLbl>
              <c:idx val="3"/>
              <c:layout>
                <c:manualLayout>
                  <c:x val="-8.611111111111111E-2"/>
                  <c:y val="-4.6296296296296467E-2"/>
                </c:manualLayout>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fld id="{CE11DDD7-5D54-4AA7-ABA0-87A3033A967F}" type="CATEGORYNAME">
                      <a:rPr lang="ru-RU"/>
                      <a:pPr>
                        <a:defRPr>
                          <a:solidFill>
                            <a:schemeClr val="accent1"/>
                          </a:solidFill>
                        </a:defRPr>
                      </a:pPr>
                      <a:t>[ИМЯ КАТЕГОРИИ]</a:t>
                    </a:fld>
                    <a:r>
                      <a:rPr lang="ru-RU" baseline="0"/>
                      <a:t>
0,8 %</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4D30-402C-AFB1-9BE90CDCAB92}"/>
                </c:ext>
              </c:extLst>
            </c:dLbl>
            <c:dLbl>
              <c:idx val="4"/>
              <c:layout>
                <c:manualLayout>
                  <c:x val="-1.666666666666667E-2"/>
                  <c:y val="-5.5555555555555643E-2"/>
                </c:manualLayout>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fld id="{A6BD4B24-A9FD-4690-92AF-3B528E8B22F1}" type="CATEGORYNAME">
                      <a:rPr lang="ru-RU"/>
                      <a:pPr>
                        <a:defRPr>
                          <a:solidFill>
                            <a:schemeClr val="accent1"/>
                          </a:solidFill>
                        </a:defRPr>
                      </a:pPr>
                      <a:t>[ИМЯ КАТЕГОРИИ]</a:t>
                    </a:fld>
                    <a:r>
                      <a:rPr lang="ru-RU" baseline="0"/>
                      <a:t>
14,9%</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4D30-402C-AFB1-9BE90CDCAB92}"/>
                </c:ext>
              </c:extLst>
            </c:dLbl>
            <c:dLbl>
              <c:idx val="5"/>
              <c:layout>
                <c:manualLayout>
                  <c:x val="-3.888888888888889E-2"/>
                  <c:y val="-5.5555555555555511E-2"/>
                </c:manualLayout>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fld id="{4EB3C2D2-FACD-43E0-9247-C736D6E53BBC}" type="CATEGORYNAME">
                      <a:rPr lang="ru-RU"/>
                      <a:pPr>
                        <a:defRPr>
                          <a:solidFill>
                            <a:schemeClr val="accent1"/>
                          </a:solidFill>
                        </a:defRPr>
                      </a:pPr>
                      <a:t>[ИМЯ КАТЕГОРИИ]</a:t>
                    </a:fld>
                    <a:r>
                      <a:rPr lang="ru-RU" baseline="0"/>
                      <a:t>
3,9%</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4D30-402C-AFB1-9BE90CDCAB92}"/>
                </c:ext>
              </c:extLst>
            </c:dLbl>
            <c:dLbl>
              <c:idx val="6"/>
              <c:layout>
                <c:manualLayout>
                  <c:x val="-4.9346456692913383E-2"/>
                  <c:y val="-2.6372591072030424E-2"/>
                </c:manualLayout>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fld id="{87353D37-98BB-4962-B763-6768E66ED946}" type="CATEGORYNAME">
                      <a:rPr lang="ru-RU"/>
                      <a:pPr>
                        <a:defRPr>
                          <a:solidFill>
                            <a:schemeClr val="accent1"/>
                          </a:solidFill>
                        </a:defRPr>
                      </a:pPr>
                      <a:t>[ИМЯ КАТЕГОРИИ]</a:t>
                    </a:fld>
                    <a:r>
                      <a:rPr lang="ru-RU" baseline="0"/>
                      <a:t>
20,4 %</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4D30-402C-AFB1-9BE90CDCAB92}"/>
                </c:ext>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КЕКВ!$B$4:$B$10</c:f>
              <c:strCache>
                <c:ptCount val="7"/>
                <c:pt idx="0">
                  <c:v>Оплата праці</c:v>
                </c:pt>
                <c:pt idx="1">
                  <c:v>Нарахування на заробітну плату</c:v>
                </c:pt>
                <c:pt idx="2">
                  <c:v>Медикаменти</c:v>
                </c:pt>
                <c:pt idx="3">
                  <c:v>Харчування</c:v>
                </c:pt>
                <c:pt idx="4">
                  <c:v>Комунальні послуги</c:v>
                </c:pt>
                <c:pt idx="5">
                  <c:v>Соціальні виплати</c:v>
                </c:pt>
                <c:pt idx="6">
                  <c:v>Інші видатки</c:v>
                </c:pt>
              </c:strCache>
            </c:strRef>
          </c:cat>
          <c:val>
            <c:numRef>
              <c:f>КЕКВ!$C$4:$C$10</c:f>
              <c:numCache>
                <c:formatCode>General</c:formatCode>
                <c:ptCount val="7"/>
                <c:pt idx="0">
                  <c:v>141692206</c:v>
                </c:pt>
                <c:pt idx="1">
                  <c:v>31509458</c:v>
                </c:pt>
                <c:pt idx="2">
                  <c:v>44200</c:v>
                </c:pt>
                <c:pt idx="3">
                  <c:v>2345600</c:v>
                </c:pt>
                <c:pt idx="4">
                  <c:v>43015356</c:v>
                </c:pt>
                <c:pt idx="5">
                  <c:v>11124598</c:v>
                </c:pt>
                <c:pt idx="6">
                  <c:v>58662402</c:v>
                </c:pt>
              </c:numCache>
            </c:numRef>
          </c:val>
          <c:extLst>
            <c:ext xmlns:c16="http://schemas.microsoft.com/office/drawing/2014/chart" uri="{C3380CC4-5D6E-409C-BE32-E72D297353CC}">
              <c16:uniqueId val="{0000000E-4D30-402C-AFB1-9BE90CDCAB92}"/>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91" b="1" i="0" u="none" strike="noStrike" baseline="0">
                <a:solidFill>
                  <a:srgbClr val="000000"/>
                </a:solidFill>
                <a:latin typeface="Times New Roman"/>
                <a:ea typeface="Times New Roman"/>
                <a:cs typeface="Times New Roman"/>
              </a:defRPr>
            </a:pPr>
            <a:r>
              <a:rPr lang="ru-RU"/>
              <a:t>Структура загального фонду бюджету Глухівської міської територіальної громади в 2026 році (без врахування трансфертів), відсоток</a:t>
            </a:r>
          </a:p>
        </c:rich>
      </c:tx>
      <c:layout>
        <c:manualLayout>
          <c:xMode val="edge"/>
          <c:yMode val="edge"/>
          <c:x val="0.1092436974789916"/>
          <c:y val="2.1052631578947368E-2"/>
        </c:manualLayout>
      </c:layout>
      <c:overlay val="0"/>
      <c:spPr>
        <a:noFill/>
        <a:ln w="25218">
          <a:noFill/>
        </a:ln>
      </c:spPr>
    </c:title>
    <c:autoTitleDeleted val="0"/>
    <c:plotArea>
      <c:layout>
        <c:manualLayout>
          <c:layoutTarget val="inner"/>
          <c:xMode val="edge"/>
          <c:yMode val="edge"/>
          <c:x val="0.16806722689075632"/>
          <c:y val="0.2"/>
          <c:w val="0.58151260504201685"/>
          <c:h val="0.36052631578947369"/>
        </c:manualLayout>
      </c:layout>
      <c:pieChart>
        <c:varyColors val="1"/>
        <c:ser>
          <c:idx val="0"/>
          <c:order val="0"/>
          <c:tx>
            <c:strRef>
              <c:f>Sheet1!$A$2</c:f>
              <c:strCache>
                <c:ptCount val="1"/>
              </c:strCache>
            </c:strRef>
          </c:tx>
          <c:spPr>
            <a:solidFill>
              <a:srgbClr val="9999FF"/>
            </a:solidFill>
            <a:ln w="12609">
              <a:solidFill>
                <a:srgbClr val="000000"/>
              </a:solidFill>
              <a:prstDash val="solid"/>
            </a:ln>
          </c:spPr>
          <c:dPt>
            <c:idx val="0"/>
            <c:bubble3D val="0"/>
            <c:extLst>
              <c:ext xmlns:c16="http://schemas.microsoft.com/office/drawing/2014/chart" uri="{C3380CC4-5D6E-409C-BE32-E72D297353CC}">
                <c16:uniqueId val="{00000000-3BD6-42C7-84BC-2F14C66FBEE9}"/>
              </c:ext>
            </c:extLst>
          </c:dPt>
          <c:dPt>
            <c:idx val="1"/>
            <c:bubble3D val="0"/>
            <c:spPr>
              <a:solidFill>
                <a:srgbClr val="993366"/>
              </a:solidFill>
              <a:ln w="12609">
                <a:solidFill>
                  <a:srgbClr val="000000"/>
                </a:solidFill>
                <a:prstDash val="solid"/>
              </a:ln>
            </c:spPr>
            <c:extLst>
              <c:ext xmlns:c16="http://schemas.microsoft.com/office/drawing/2014/chart" uri="{C3380CC4-5D6E-409C-BE32-E72D297353CC}">
                <c16:uniqueId val="{00000002-3BD6-42C7-84BC-2F14C66FBEE9}"/>
              </c:ext>
            </c:extLst>
          </c:dPt>
          <c:dPt>
            <c:idx val="2"/>
            <c:bubble3D val="0"/>
            <c:spPr>
              <a:solidFill>
                <a:srgbClr val="008000"/>
              </a:solidFill>
              <a:ln w="12609">
                <a:solidFill>
                  <a:srgbClr val="000000"/>
                </a:solidFill>
                <a:prstDash val="solid"/>
              </a:ln>
            </c:spPr>
            <c:extLst>
              <c:ext xmlns:c16="http://schemas.microsoft.com/office/drawing/2014/chart" uri="{C3380CC4-5D6E-409C-BE32-E72D297353CC}">
                <c16:uniqueId val="{00000004-3BD6-42C7-84BC-2F14C66FBEE9}"/>
              </c:ext>
            </c:extLst>
          </c:dPt>
          <c:dPt>
            <c:idx val="3"/>
            <c:bubble3D val="0"/>
            <c:spPr>
              <a:solidFill>
                <a:srgbClr val="FF0000"/>
              </a:solidFill>
              <a:ln w="12609">
                <a:solidFill>
                  <a:srgbClr val="000000"/>
                </a:solidFill>
                <a:prstDash val="solid"/>
              </a:ln>
            </c:spPr>
            <c:extLst>
              <c:ext xmlns:c16="http://schemas.microsoft.com/office/drawing/2014/chart" uri="{C3380CC4-5D6E-409C-BE32-E72D297353CC}">
                <c16:uniqueId val="{00000006-3BD6-42C7-84BC-2F14C66FBEE9}"/>
              </c:ext>
            </c:extLst>
          </c:dPt>
          <c:dPt>
            <c:idx val="4"/>
            <c:bubble3D val="0"/>
            <c:spPr>
              <a:solidFill>
                <a:srgbClr val="660066"/>
              </a:solidFill>
              <a:ln w="12609">
                <a:solidFill>
                  <a:srgbClr val="000000"/>
                </a:solidFill>
                <a:prstDash val="solid"/>
              </a:ln>
            </c:spPr>
            <c:extLst>
              <c:ext xmlns:c16="http://schemas.microsoft.com/office/drawing/2014/chart" uri="{C3380CC4-5D6E-409C-BE32-E72D297353CC}">
                <c16:uniqueId val="{00000008-3BD6-42C7-84BC-2F14C66FBEE9}"/>
              </c:ext>
            </c:extLst>
          </c:dPt>
          <c:dPt>
            <c:idx val="5"/>
            <c:bubble3D val="0"/>
            <c:spPr>
              <a:solidFill>
                <a:srgbClr val="FF8080"/>
              </a:solidFill>
              <a:ln w="12609">
                <a:solidFill>
                  <a:srgbClr val="000000"/>
                </a:solidFill>
                <a:prstDash val="solid"/>
              </a:ln>
            </c:spPr>
            <c:extLst>
              <c:ext xmlns:c16="http://schemas.microsoft.com/office/drawing/2014/chart" uri="{C3380CC4-5D6E-409C-BE32-E72D297353CC}">
                <c16:uniqueId val="{0000000A-3BD6-42C7-84BC-2F14C66FBEE9}"/>
              </c:ext>
            </c:extLst>
          </c:dPt>
          <c:dPt>
            <c:idx val="6"/>
            <c:bubble3D val="0"/>
            <c:spPr>
              <a:solidFill>
                <a:srgbClr val="0066CC"/>
              </a:solidFill>
              <a:ln w="12609">
                <a:solidFill>
                  <a:srgbClr val="000000"/>
                </a:solidFill>
                <a:prstDash val="solid"/>
              </a:ln>
            </c:spPr>
            <c:extLst>
              <c:ext xmlns:c16="http://schemas.microsoft.com/office/drawing/2014/chart" uri="{C3380CC4-5D6E-409C-BE32-E72D297353CC}">
                <c16:uniqueId val="{0000000C-3BD6-42C7-84BC-2F14C66FBEE9}"/>
              </c:ext>
            </c:extLst>
          </c:dPt>
          <c:dPt>
            <c:idx val="7"/>
            <c:bubble3D val="0"/>
            <c:spPr>
              <a:solidFill>
                <a:srgbClr val="CCCCFF"/>
              </a:solidFill>
              <a:ln w="12609">
                <a:solidFill>
                  <a:srgbClr val="000000"/>
                </a:solidFill>
                <a:prstDash val="solid"/>
              </a:ln>
            </c:spPr>
            <c:extLst>
              <c:ext xmlns:c16="http://schemas.microsoft.com/office/drawing/2014/chart" uri="{C3380CC4-5D6E-409C-BE32-E72D297353CC}">
                <c16:uniqueId val="{0000000E-3BD6-42C7-84BC-2F14C66FBEE9}"/>
              </c:ext>
            </c:extLst>
          </c:dPt>
          <c:dPt>
            <c:idx val="8"/>
            <c:bubble3D val="0"/>
            <c:spPr>
              <a:solidFill>
                <a:srgbClr val="000080"/>
              </a:solidFill>
              <a:ln w="12609">
                <a:solidFill>
                  <a:srgbClr val="000000"/>
                </a:solidFill>
                <a:prstDash val="solid"/>
              </a:ln>
            </c:spPr>
            <c:extLst>
              <c:ext xmlns:c16="http://schemas.microsoft.com/office/drawing/2014/chart" uri="{C3380CC4-5D6E-409C-BE32-E72D297353CC}">
                <c16:uniqueId val="{00000010-3BD6-42C7-84BC-2F14C66FBEE9}"/>
              </c:ext>
            </c:extLst>
          </c:dPt>
          <c:dLbls>
            <c:dLbl>
              <c:idx val="0"/>
              <c:tx>
                <c:rich>
                  <a:bodyPr/>
                  <a:lstStyle/>
                  <a:p>
                    <a:fld id="{F3C2E88A-F304-45B2-88A6-6BCF9BB6F030}" type="CATEGORYNAME">
                      <a:rPr lang="ru-RU"/>
                      <a:pPr/>
                      <a:t>[ИМЯ КАТЕГОРИИ]</a:t>
                    </a:fld>
                    <a:r>
                      <a:rPr lang="ru-RU" baseline="0"/>
                      <a:t>; </a:t>
                    </a:r>
                    <a:fld id="{55BFE437-7855-407D-AA39-03E26C8F0D27}" type="VALUE">
                      <a:rPr lang="ru-RU" baseline="0"/>
                      <a:pPr/>
                      <a:t>[ЗНАЧЕНИЕ]</a:t>
                    </a:fld>
                    <a:r>
                      <a:rPr lang="ru-RU" baseline="0"/>
                      <a:t>,0</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3BD6-42C7-84BC-2F14C66FBEE9}"/>
                </c:ext>
              </c:extLst>
            </c:dLbl>
            <c:dLbl>
              <c:idx val="2"/>
              <c:layout>
                <c:manualLayout>
                  <c:x val="-0.21332066931190596"/>
                  <c:y val="-2.640704699648393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BD6-42C7-84BC-2F14C66FBEE9}"/>
                </c:ext>
              </c:extLst>
            </c:dLbl>
            <c:dLbl>
              <c:idx val="4"/>
              <c:layout>
                <c:manualLayout>
                  <c:x val="8.8984358096184504E-2"/>
                  <c:y val="-5.8952978755014117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8-3BD6-42C7-84BC-2F14C66FBEE9}"/>
                </c:ext>
              </c:extLst>
            </c:dLbl>
            <c:dLbl>
              <c:idx val="7"/>
              <c:layout>
                <c:manualLayout>
                  <c:x val="0.26979449896628349"/>
                  <c:y val="5.5672138860000994E-3"/>
                </c:manualLayout>
              </c:layout>
              <c:tx>
                <c:rich>
                  <a:bodyPr/>
                  <a:lstStyle/>
                  <a:p>
                    <a:fld id="{3AD27E2B-090E-4FD5-AFA0-A388FE6B8574}" type="CATEGORYNAME">
                      <a:rPr lang="ru-RU"/>
                      <a:pPr/>
                      <a:t>[ИМЯ КАТЕГОРИИ]</a:t>
                    </a:fld>
                    <a:r>
                      <a:rPr lang="ru-RU" baseline="0"/>
                      <a:t>; </a:t>
                    </a:r>
                    <a:fld id="{17E188D5-64E1-4E80-9E92-0C327DA57836}" type="VALUE">
                      <a:rPr lang="ru-RU" baseline="0"/>
                      <a:pPr/>
                      <a:t>[ЗНАЧЕНИЕ]</a:t>
                    </a:fld>
                    <a:r>
                      <a:rPr lang="ru-RU" baseline="0"/>
                      <a:t>,0</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E-3BD6-42C7-84BC-2F14C66FBEE9}"/>
                </c:ext>
              </c:extLst>
            </c:dLbl>
            <c:spPr>
              <a:noFill/>
              <a:ln>
                <a:noFill/>
              </a:ln>
              <a:effectLst/>
            </c:spPr>
            <c:txPr>
              <a:bodyPr wrap="square" lIns="38100" tIns="19050" rIns="38100" bIns="19050" anchor="ctr">
                <a:spAutoFit/>
              </a:bodyPr>
              <a:lstStyle/>
              <a:p>
                <a:pPr>
                  <a:defRPr sz="1050"/>
                </a:pPr>
                <a:endParaRPr lang="ru-RU"/>
              </a:p>
            </c:txPr>
            <c:showLegendKey val="0"/>
            <c:showVal val="1"/>
            <c:showCatName val="1"/>
            <c:showSerName val="0"/>
            <c:showPercent val="0"/>
            <c:showBubbleSize val="0"/>
            <c:showLeaderLines val="1"/>
            <c:extLst>
              <c:ext xmlns:c15="http://schemas.microsoft.com/office/drawing/2012/chart" uri="{CE6537A1-D6FC-4f65-9D91-7224C49458BB}"/>
            </c:extLst>
          </c:dLbls>
          <c:cat>
            <c:strRef>
              <c:f>Sheet1!$B$1:$I$1</c:f>
              <c:strCache>
                <c:ptCount val="8"/>
                <c:pt idx="0">
                  <c:v>Акцизний податок з реалізації субьєктами господарювання роздрібної торгівлі підакціизних товарів</c:v>
                </c:pt>
                <c:pt idx="1">
                  <c:v>Рентна плата за використання природних ресурсів</c:v>
                </c:pt>
                <c:pt idx="2">
                  <c:v>Інші податкові та неподаткої надходження</c:v>
                </c:pt>
                <c:pt idx="3">
                  <c:v>Податок та збір на доходи фізичних осіб</c:v>
                </c:pt>
                <c:pt idx="4">
                  <c:v>Єдиний податок</c:v>
                </c:pt>
                <c:pt idx="5">
                  <c:v>Податок на нерухоме майно</c:v>
                </c:pt>
                <c:pt idx="6">
                  <c:v>Плата за землю</c:v>
                </c:pt>
                <c:pt idx="7">
                  <c:v>Акцизний податок з пального</c:v>
                </c:pt>
              </c:strCache>
            </c:strRef>
          </c:cat>
          <c:val>
            <c:numRef>
              <c:f>Sheet1!$B$2:$I$2</c:f>
              <c:numCache>
                <c:formatCode>General</c:formatCode>
                <c:ptCount val="8"/>
                <c:pt idx="0">
                  <c:v>4</c:v>
                </c:pt>
                <c:pt idx="1">
                  <c:v>0.4</c:v>
                </c:pt>
                <c:pt idx="2">
                  <c:v>1.2</c:v>
                </c:pt>
                <c:pt idx="3">
                  <c:v>57.9</c:v>
                </c:pt>
                <c:pt idx="4">
                  <c:v>15.8</c:v>
                </c:pt>
                <c:pt idx="5">
                  <c:v>2.2999999999999998</c:v>
                </c:pt>
                <c:pt idx="6">
                  <c:v>13.4</c:v>
                </c:pt>
                <c:pt idx="7">
                  <c:v>5</c:v>
                </c:pt>
              </c:numCache>
            </c:numRef>
          </c:val>
          <c:extLst>
            <c:ext xmlns:c16="http://schemas.microsoft.com/office/drawing/2014/chart" uri="{C3380CC4-5D6E-409C-BE32-E72D297353CC}">
              <c16:uniqueId val="{00000011-3BD6-42C7-84BC-2F14C66FBEE9}"/>
            </c:ext>
          </c:extLst>
        </c:ser>
        <c:dLbls>
          <c:showLegendKey val="0"/>
          <c:showVal val="0"/>
          <c:showCatName val="1"/>
          <c:showSerName val="0"/>
          <c:showPercent val="1"/>
          <c:showBubbleSize val="0"/>
          <c:showLeaderLines val="1"/>
        </c:dLbls>
        <c:firstSliceAng val="170"/>
      </c:pieChart>
    </c:plotArea>
    <c:plotVisOnly val="1"/>
    <c:dispBlanksAs val="zero"/>
    <c:showDLblsOverMax val="0"/>
  </c:chart>
  <c:spPr>
    <a:noFill/>
    <a:ln>
      <a:noFill/>
    </a:ln>
  </c:spPr>
  <c:txPr>
    <a:bodyPr/>
    <a:lstStyle/>
    <a:p>
      <a:pPr>
        <a:defRPr sz="1663" b="1" i="0" u="none" strike="noStrike" baseline="0">
          <a:solidFill>
            <a:srgbClr val="000000"/>
          </a:solidFill>
          <a:latin typeface="Calibri"/>
          <a:ea typeface="Calibri"/>
          <a:cs typeface="Calibri"/>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cap="all" spc="150" baseline="0">
                <a:solidFill>
                  <a:sysClr val="windowText" lastClr="000000"/>
                </a:solidFill>
                <a:latin typeface="Times New Roman" panose="02020603050405020304" pitchFamily="18" charset="0"/>
                <a:ea typeface="+mn-ea"/>
                <a:cs typeface="Times New Roman" panose="02020603050405020304" pitchFamily="18" charset="0"/>
              </a:defRPr>
            </a:pPr>
            <a:r>
              <a:rPr lang="ru-RU" sz="1000">
                <a:solidFill>
                  <a:sysClr val="windowText" lastClr="000000"/>
                </a:solidFill>
                <a:latin typeface="Times New Roman" panose="02020603050405020304" pitchFamily="18" charset="0"/>
                <a:cs typeface="Times New Roman" panose="02020603050405020304" pitchFamily="18" charset="0"/>
              </a:rPr>
              <a:t>Динаміка надходжень податку та збору на доходи фізичних осіб до бюджету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0103005992175513E-2"/>
          <c:y val="0.2531670625494854"/>
          <c:w val="0.91989699400782454"/>
          <c:h val="0.68531062166924872"/>
        </c:manualLayout>
      </c:layout>
      <c:bar3DChart>
        <c:barDir val="col"/>
        <c:grouping val="stacked"/>
        <c:varyColors val="0"/>
        <c:ser>
          <c:idx val="0"/>
          <c:order val="0"/>
          <c:tx>
            <c:strRef>
              <c:f>Лист1!$B$1</c:f>
              <c:strCache>
                <c:ptCount val="1"/>
                <c:pt idx="0">
                  <c:v>Динаміка надходжень податку та збору на доходи фізичних осіб до бюджету Глухівської міської ТГ </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Pt>
            <c:idx val="0"/>
            <c:invertIfNegative val="0"/>
            <c:bubble3D val="0"/>
            <c:extLst>
              <c:ext xmlns:c16="http://schemas.microsoft.com/office/drawing/2014/chart" uri="{C3380CC4-5D6E-409C-BE32-E72D297353CC}">
                <c16:uniqueId val="{00000000-F147-4AD7-9086-9D7A7E6662FF}"/>
              </c:ext>
            </c:extLst>
          </c:dPt>
          <c:dPt>
            <c:idx val="1"/>
            <c:invertIfNegative val="0"/>
            <c:bubble3D val="0"/>
            <c:extLst>
              <c:ext xmlns:c16="http://schemas.microsoft.com/office/drawing/2014/chart" uri="{C3380CC4-5D6E-409C-BE32-E72D297353CC}">
                <c16:uniqueId val="{00000001-F147-4AD7-9086-9D7A7E6662FF}"/>
              </c:ext>
            </c:extLst>
          </c:dPt>
          <c:dPt>
            <c:idx val="2"/>
            <c:invertIfNegative val="0"/>
            <c:bubble3D val="0"/>
            <c:extLst>
              <c:ext xmlns:c16="http://schemas.microsoft.com/office/drawing/2014/chart" uri="{C3380CC4-5D6E-409C-BE32-E72D297353CC}">
                <c16:uniqueId val="{00000002-F147-4AD7-9086-9D7A7E6662FF}"/>
              </c:ext>
            </c:extLst>
          </c:dPt>
          <c:dLbls>
            <c:dLbl>
              <c:idx val="0"/>
              <c:layout>
                <c:manualLayout>
                  <c:x val="2.1450021450021058E-3"/>
                  <c:y val="-0.3550074738415545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147-4AD7-9086-9D7A7E6662FF}"/>
                </c:ext>
              </c:extLst>
            </c:dLbl>
            <c:dLbl>
              <c:idx val="1"/>
              <c:layout>
                <c:manualLayout>
                  <c:x val="2.1450021450021449E-3"/>
                  <c:y val="-0.3176382660687593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147-4AD7-9086-9D7A7E6662FF}"/>
                </c:ext>
              </c:extLst>
            </c:dLbl>
            <c:dLbl>
              <c:idx val="2"/>
              <c:layout>
                <c:manualLayout>
                  <c:x val="6.4350064350064346E-3"/>
                  <c:y val="-0.2690582959641255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147-4AD7-9086-9D7A7E6662FF}"/>
                </c:ext>
              </c:extLst>
            </c:dLbl>
            <c:dLbl>
              <c:idx val="3"/>
              <c:layout>
                <c:manualLayout>
                  <c:x val="1.0725010725010567E-2"/>
                  <c:y val="-0.2615844544095665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147-4AD7-9086-9D7A7E6662FF}"/>
                </c:ext>
              </c:extLst>
            </c:dLbl>
            <c:spPr>
              <a:noFill/>
              <a:ln>
                <a:noFill/>
              </a:ln>
              <a:effectLst/>
            </c:spPr>
            <c:txPr>
              <a:bodyPr wrap="square" lIns="38100" tIns="19050" rIns="38100" bIns="19050" anchor="ctr">
                <a:spAutoFit/>
              </a:bodyPr>
              <a:lstStyle/>
              <a:p>
                <a:pPr>
                  <a:defRPr sz="105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2023 рік</c:v>
                </c:pt>
                <c:pt idx="1">
                  <c:v>2024 рік</c:v>
                </c:pt>
                <c:pt idx="2">
                  <c:v>2025 рік очікувані</c:v>
                </c:pt>
                <c:pt idx="3">
                  <c:v>2026 рік проєкт</c:v>
                </c:pt>
              </c:strCache>
            </c:strRef>
          </c:cat>
          <c:val>
            <c:numRef>
              <c:f>Лист1!$B$2:$B$5</c:f>
              <c:numCache>
                <c:formatCode>0.0</c:formatCode>
                <c:ptCount val="4"/>
                <c:pt idx="0">
                  <c:v>164031.79999999999</c:v>
                </c:pt>
                <c:pt idx="1">
                  <c:v>121469.2</c:v>
                </c:pt>
                <c:pt idx="2">
                  <c:v>141131.79999999999</c:v>
                </c:pt>
                <c:pt idx="3">
                  <c:v>137247</c:v>
                </c:pt>
              </c:numCache>
            </c:numRef>
          </c:val>
          <c:extLst>
            <c:ext xmlns:c16="http://schemas.microsoft.com/office/drawing/2014/chart" uri="{C3380CC4-5D6E-409C-BE32-E72D297353CC}">
              <c16:uniqueId val="{00000004-F147-4AD7-9086-9D7A7E6662FF}"/>
            </c:ext>
          </c:extLst>
        </c:ser>
        <c:dLbls>
          <c:showLegendKey val="0"/>
          <c:showVal val="1"/>
          <c:showCatName val="0"/>
          <c:showSerName val="0"/>
          <c:showPercent val="0"/>
          <c:showBubbleSize val="0"/>
        </c:dLbls>
        <c:gapWidth val="150"/>
        <c:shape val="pyramid"/>
        <c:axId val="152921200"/>
        <c:axId val="152921584"/>
        <c:axId val="0"/>
      </c:bar3DChart>
      <c:catAx>
        <c:axId val="152921200"/>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52921584"/>
        <c:crosses val="autoZero"/>
        <c:auto val="1"/>
        <c:lblAlgn val="ctr"/>
        <c:lblOffset val="100"/>
        <c:noMultiLvlLbl val="0"/>
      </c:catAx>
      <c:valAx>
        <c:axId val="152921584"/>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292120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1" i="0" u="none" strike="noStrike" kern="1200" cap="all" spc="150" baseline="0">
                <a:solidFill>
                  <a:sysClr val="windowText" lastClr="000000"/>
                </a:solidFill>
                <a:latin typeface="Times New Roman" panose="02020603050405020304" pitchFamily="18" charset="0"/>
                <a:ea typeface="+mn-ea"/>
                <a:cs typeface="Times New Roman" panose="02020603050405020304" pitchFamily="18" charset="0"/>
              </a:defRPr>
            </a:pPr>
            <a:r>
              <a:rPr lang="ru-RU" sz="900" b="1">
                <a:solidFill>
                  <a:sysClr val="windowText" lastClr="000000"/>
                </a:solidFill>
                <a:latin typeface="Times New Roman" panose="02020603050405020304" pitchFamily="18" charset="0"/>
                <a:cs typeface="Times New Roman" panose="02020603050405020304" pitchFamily="18" charset="0"/>
              </a:rPr>
              <a:t>Динаміка надходжень акцизного податку з пального до бюджету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7646135354575999E-2"/>
          <c:y val="0.33372458573275354"/>
          <c:w val="0.95662949194547708"/>
          <c:h val="0.46141877560507888"/>
        </c:manualLayout>
      </c:layout>
      <c:bar3DChart>
        <c:barDir val="col"/>
        <c:grouping val="stacked"/>
        <c:varyColors val="0"/>
        <c:ser>
          <c:idx val="0"/>
          <c:order val="0"/>
          <c:tx>
            <c:strRef>
              <c:f>Лист1!$B$1</c:f>
              <c:strCache>
                <c:ptCount val="1"/>
                <c:pt idx="0">
                  <c:v>Динаміка надходжень податку та збору на доходи фізичних осіб до бюджету Глухівської міської ТГ </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Pt>
            <c:idx val="0"/>
            <c:invertIfNegative val="0"/>
            <c:bubble3D val="0"/>
            <c:extLst>
              <c:ext xmlns:c16="http://schemas.microsoft.com/office/drawing/2014/chart" uri="{C3380CC4-5D6E-409C-BE32-E72D297353CC}">
                <c16:uniqueId val="{00000000-0BD9-446C-9BCD-CB50DAF93E0A}"/>
              </c:ext>
            </c:extLst>
          </c:dPt>
          <c:dPt>
            <c:idx val="2"/>
            <c:invertIfNegative val="0"/>
            <c:bubble3D val="0"/>
            <c:extLst>
              <c:ext xmlns:c16="http://schemas.microsoft.com/office/drawing/2014/chart" uri="{C3380CC4-5D6E-409C-BE32-E72D297353CC}">
                <c16:uniqueId val="{00000001-0BD9-446C-9BCD-CB50DAF93E0A}"/>
              </c:ext>
            </c:extLst>
          </c:dPt>
          <c:dPt>
            <c:idx val="3"/>
            <c:invertIfNegative val="0"/>
            <c:bubble3D val="0"/>
            <c:extLst>
              <c:ext xmlns:c16="http://schemas.microsoft.com/office/drawing/2014/chart" uri="{C3380CC4-5D6E-409C-BE32-E72D297353CC}">
                <c16:uniqueId val="{00000002-0BD9-446C-9BCD-CB50DAF93E0A}"/>
              </c:ext>
            </c:extLst>
          </c:dPt>
          <c:dLbls>
            <c:dLbl>
              <c:idx val="0"/>
              <c:layout>
                <c:manualLayout>
                  <c:x val="3.0946065428824051E-2"/>
                  <c:y val="-0.14227642276422764"/>
                </c:manualLayout>
              </c:layout>
              <c:spPr>
                <a:noFill/>
                <a:ln>
                  <a:noFill/>
                </a:ln>
                <a:effectLst/>
              </c:spPr>
              <c:txPr>
                <a:bodyPr wrap="square" lIns="38100" tIns="19050" rIns="38100" bIns="19050" anchor="ctr">
                  <a:noAutofit/>
                </a:bodyPr>
                <a:lstStyle/>
                <a:p>
                  <a:pPr>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0.1101789580679073"/>
                      <c:h val="3.1182382689968636E-2"/>
                    </c:manualLayout>
                  </c15:layout>
                </c:ext>
                <c:ext xmlns:c16="http://schemas.microsoft.com/office/drawing/2014/chart" uri="{C3380CC4-5D6E-409C-BE32-E72D297353CC}">
                  <c16:uniqueId val="{00000000-0BD9-446C-9BCD-CB50DAF93E0A}"/>
                </c:ext>
              </c:extLst>
            </c:dLbl>
            <c:dLbl>
              <c:idx val="1"/>
              <c:layout>
                <c:manualLayout>
                  <c:x val="4.9734748010610084E-2"/>
                  <c:y val="-0.18123306233062331"/>
                </c:manualLayout>
              </c:layout>
              <c:spPr>
                <a:noFill/>
                <a:ln>
                  <a:noFill/>
                </a:ln>
                <a:effectLst/>
              </c:spPr>
              <c:txPr>
                <a:bodyPr wrap="square" lIns="38100" tIns="19050" rIns="38100" bIns="19050" anchor="ctr">
                  <a:noAutofit/>
                </a:bodyPr>
                <a:lstStyle/>
                <a:p>
                  <a:pPr>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0.14775632323147936"/>
                      <c:h val="2.7794848814629868E-2"/>
                    </c:manualLayout>
                  </c15:layout>
                </c:ext>
                <c:ext xmlns:c16="http://schemas.microsoft.com/office/drawing/2014/chart" uri="{C3380CC4-5D6E-409C-BE32-E72D297353CC}">
                  <c16:uniqueId val="{00000003-0BD9-446C-9BCD-CB50DAF93E0A}"/>
                </c:ext>
              </c:extLst>
            </c:dLbl>
            <c:dLbl>
              <c:idx val="2"/>
              <c:layout>
                <c:manualLayout>
                  <c:x val="0"/>
                  <c:y val="-0.2134146341463415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BD9-446C-9BCD-CB50DAF93E0A}"/>
                </c:ext>
              </c:extLst>
            </c:dLbl>
            <c:dLbl>
              <c:idx val="3"/>
              <c:layout>
                <c:manualLayout>
                  <c:x val="1.1052166224580018E-2"/>
                  <c:y val="-0.2269647696476965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BD9-446C-9BCD-CB50DAF93E0A}"/>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2023 рік</c:v>
                </c:pt>
                <c:pt idx="1">
                  <c:v>2024 рік</c:v>
                </c:pt>
                <c:pt idx="2">
                  <c:v>2025 рік очікувані</c:v>
                </c:pt>
                <c:pt idx="3">
                  <c:v>2026 рік проєкт</c:v>
                </c:pt>
              </c:strCache>
            </c:strRef>
          </c:cat>
          <c:val>
            <c:numRef>
              <c:f>Лист1!$B$2:$B$5</c:f>
              <c:numCache>
                <c:formatCode>0.0</c:formatCode>
                <c:ptCount val="4"/>
                <c:pt idx="0">
                  <c:v>6513.1</c:v>
                </c:pt>
                <c:pt idx="1">
                  <c:v>9529.2999999999993</c:v>
                </c:pt>
                <c:pt idx="2">
                  <c:v>11800</c:v>
                </c:pt>
                <c:pt idx="3">
                  <c:v>11850</c:v>
                </c:pt>
              </c:numCache>
            </c:numRef>
          </c:val>
          <c:shape val="coneToMax"/>
          <c:extLst>
            <c:ext xmlns:c16="http://schemas.microsoft.com/office/drawing/2014/chart" uri="{C3380CC4-5D6E-409C-BE32-E72D297353CC}">
              <c16:uniqueId val="{00000004-0BD9-446C-9BCD-CB50DAF93E0A}"/>
            </c:ext>
          </c:extLst>
        </c:ser>
        <c:dLbls>
          <c:showLegendKey val="0"/>
          <c:showVal val="0"/>
          <c:showCatName val="0"/>
          <c:showSerName val="0"/>
          <c:showPercent val="0"/>
          <c:showBubbleSize val="0"/>
        </c:dLbls>
        <c:gapWidth val="150"/>
        <c:shape val="coneToMax"/>
        <c:axId val="153143528"/>
        <c:axId val="153143912"/>
        <c:axId val="0"/>
      </c:bar3DChart>
      <c:catAx>
        <c:axId val="153143528"/>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53143912"/>
        <c:crosses val="autoZero"/>
        <c:auto val="1"/>
        <c:lblAlgn val="ctr"/>
        <c:lblOffset val="100"/>
        <c:noMultiLvlLbl val="0"/>
      </c:catAx>
      <c:valAx>
        <c:axId val="153143912"/>
        <c:scaling>
          <c:orientation val="minMax"/>
        </c:scaling>
        <c:delete val="0"/>
        <c:axPos val="l"/>
        <c:majorGridlines>
          <c:spPr>
            <a:ln>
              <a:solidFill>
                <a:schemeClr val="tx1">
                  <a:lumMod val="15000"/>
                  <a:lumOff val="85000"/>
                </a:schemeClr>
              </a:solidFill>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314352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cap="all" spc="150" baseline="0">
                <a:solidFill>
                  <a:sysClr val="windowText" lastClr="000000"/>
                </a:solidFill>
                <a:latin typeface="Times New Roman" panose="02020603050405020304" pitchFamily="18" charset="0"/>
                <a:ea typeface="+mn-ea"/>
                <a:cs typeface="Times New Roman" panose="02020603050405020304" pitchFamily="18" charset="0"/>
              </a:defRPr>
            </a:pPr>
            <a:r>
              <a:rPr lang="ru-RU" sz="1000" b="1">
                <a:solidFill>
                  <a:sysClr val="windowText" lastClr="000000"/>
                </a:solidFill>
                <a:latin typeface="Times New Roman" panose="02020603050405020304" pitchFamily="18" charset="0"/>
                <a:cs typeface="Times New Roman" panose="02020603050405020304" pitchFamily="18" charset="0"/>
              </a:rPr>
              <a:t>Динаміка надходжень акцизного податку </a:t>
            </a:r>
            <a:r>
              <a:rPr lang="uk-UA" sz="1000" b="1" i="0" u="none" strike="noStrike" cap="all" baseline="0">
                <a:solidFill>
                  <a:sysClr val="windowText" lastClr="000000"/>
                </a:solidFill>
                <a:effectLst/>
                <a:latin typeface="Times New Roman" panose="02020603050405020304" pitchFamily="18" charset="0"/>
                <a:cs typeface="Times New Roman" panose="02020603050405020304" pitchFamily="18" charset="0"/>
              </a:rPr>
              <a:t>(з реалізації через роздрібну торговельну мережу алкогольних напоїв, тютюнових виробів) </a:t>
            </a:r>
            <a:r>
              <a:rPr lang="ru-RU" sz="1000" b="1">
                <a:solidFill>
                  <a:sysClr val="windowText" lastClr="000000"/>
                </a:solidFill>
                <a:latin typeface="Times New Roman" panose="02020603050405020304" pitchFamily="18" charset="0"/>
                <a:cs typeface="Times New Roman" panose="02020603050405020304" pitchFamily="18" charset="0"/>
              </a:rPr>
              <a:t>до бюджету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2844973325702712E-2"/>
          <c:y val="0.24524284763805723"/>
          <c:w val="0.89462369835349531"/>
          <c:h val="0.69421733959901721"/>
        </c:manualLayout>
      </c:layout>
      <c:bar3DChart>
        <c:barDir val="col"/>
        <c:grouping val="stacked"/>
        <c:varyColors val="0"/>
        <c:ser>
          <c:idx val="0"/>
          <c:order val="0"/>
          <c:tx>
            <c:strRef>
              <c:f>Лист1!$B$1</c:f>
              <c:strCache>
                <c:ptCount val="1"/>
                <c:pt idx="0">
                  <c:v>Динаміка надходжень податку та збору на доходи фізичних осіб до бюджету Глухівської міської ТГ </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Lbls>
            <c:dLbl>
              <c:idx val="0"/>
              <c:layout>
                <c:manualLayout>
                  <c:x val="1.551418439716312E-2"/>
                  <c:y val="-0.2879198831629460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EFA-4087-91FD-B4B193DC222A}"/>
                </c:ext>
              </c:extLst>
            </c:dLbl>
            <c:dLbl>
              <c:idx val="1"/>
              <c:layout>
                <c:manualLayout>
                  <c:x val="1.7730496453900711E-2"/>
                  <c:y val="-0.3338201543918214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EFA-4087-91FD-B4B193DC222A}"/>
                </c:ext>
              </c:extLst>
            </c:dLbl>
            <c:dLbl>
              <c:idx val="2"/>
              <c:layout>
                <c:manualLayout>
                  <c:x val="1.7730496453900711E-2"/>
                  <c:y val="-0.3630294179011057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EFA-4087-91FD-B4B193DC222A}"/>
                </c:ext>
              </c:extLst>
            </c:dLbl>
            <c:dLbl>
              <c:idx val="3"/>
              <c:layout>
                <c:manualLayout>
                  <c:x val="2.2163120567375724E-2"/>
                  <c:y val="-0.3630294179011057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EFA-4087-91FD-B4B193DC222A}"/>
                </c:ext>
              </c:extLst>
            </c:dLbl>
            <c:spPr>
              <a:noFill/>
              <a:ln>
                <a:noFill/>
              </a:ln>
              <a:effectLst/>
            </c:spPr>
            <c:txPr>
              <a:bodyPr wrap="square" lIns="38100" tIns="19050" rIns="38100" bIns="19050" anchor="ctr">
                <a:spAutoFit/>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2023 рік</c:v>
                </c:pt>
                <c:pt idx="1">
                  <c:v>2024 рік</c:v>
                </c:pt>
                <c:pt idx="2">
                  <c:v>2025 рік очікувані</c:v>
                </c:pt>
                <c:pt idx="3">
                  <c:v>2026 рік проєкт</c:v>
                </c:pt>
              </c:strCache>
            </c:strRef>
          </c:cat>
          <c:val>
            <c:numRef>
              <c:f>Лист1!$B$2:$B$5</c:f>
              <c:numCache>
                <c:formatCode>0.0</c:formatCode>
                <c:ptCount val="4"/>
                <c:pt idx="0">
                  <c:v>8915.5</c:v>
                </c:pt>
                <c:pt idx="1">
                  <c:v>10731.4</c:v>
                </c:pt>
                <c:pt idx="2">
                  <c:v>10300</c:v>
                </c:pt>
                <c:pt idx="3">
                  <c:v>9485.2000000000007</c:v>
                </c:pt>
              </c:numCache>
            </c:numRef>
          </c:val>
          <c:extLst>
            <c:ext xmlns:c16="http://schemas.microsoft.com/office/drawing/2014/chart" uri="{C3380CC4-5D6E-409C-BE32-E72D297353CC}">
              <c16:uniqueId val="{00000004-CEFA-4087-91FD-B4B193DC222A}"/>
            </c:ext>
          </c:extLst>
        </c:ser>
        <c:dLbls>
          <c:showLegendKey val="0"/>
          <c:showVal val="0"/>
          <c:showCatName val="0"/>
          <c:showSerName val="0"/>
          <c:showPercent val="0"/>
          <c:showBubbleSize val="0"/>
        </c:dLbls>
        <c:gapWidth val="150"/>
        <c:shape val="box"/>
        <c:axId val="153166992"/>
        <c:axId val="153167376"/>
        <c:axId val="0"/>
      </c:bar3DChart>
      <c:catAx>
        <c:axId val="153166992"/>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53167376"/>
        <c:crosses val="autoZero"/>
        <c:auto val="1"/>
        <c:lblAlgn val="ctr"/>
        <c:lblOffset val="100"/>
        <c:noMultiLvlLbl val="0"/>
      </c:catAx>
      <c:valAx>
        <c:axId val="153167376"/>
        <c:scaling>
          <c:orientation val="minMax"/>
        </c:scaling>
        <c:delete val="0"/>
        <c:axPos val="l"/>
        <c:majorGridlines>
          <c:spPr>
            <a:ln>
              <a:solidFill>
                <a:schemeClr val="tx1">
                  <a:lumMod val="15000"/>
                  <a:lumOff val="85000"/>
                </a:schemeClr>
              </a:solidFill>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316699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1" i="0" u="none" strike="noStrike" kern="1200" cap="all" spc="150" baseline="0">
                <a:solidFill>
                  <a:sysClr val="windowText" lastClr="000000"/>
                </a:solidFill>
                <a:latin typeface="Times New Roman" panose="02020603050405020304" pitchFamily="18" charset="0"/>
                <a:ea typeface="+mn-ea"/>
                <a:cs typeface="Times New Roman" panose="02020603050405020304" pitchFamily="18" charset="0"/>
              </a:defRPr>
            </a:pPr>
            <a:r>
              <a:rPr lang="ru-RU" sz="900" b="1">
                <a:solidFill>
                  <a:sysClr val="windowText" lastClr="000000"/>
                </a:solidFill>
                <a:latin typeface="Times New Roman" panose="02020603050405020304" pitchFamily="18" charset="0"/>
                <a:cs typeface="Times New Roman" panose="02020603050405020304" pitchFamily="18" charset="0"/>
              </a:rPr>
              <a:t>Структура податку на майно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7873565011771149E-2"/>
          <c:y val="8.8281786941580759E-2"/>
          <c:w val="0.88231137554305039"/>
          <c:h val="0.8319990800119057"/>
        </c:manualLayout>
      </c:layout>
      <c:bar3DChart>
        <c:barDir val="col"/>
        <c:grouping val="stacked"/>
        <c:varyColors val="0"/>
        <c:ser>
          <c:idx val="0"/>
          <c:order val="0"/>
          <c:tx>
            <c:strRef>
              <c:f>Лист1!$B$1</c:f>
              <c:strCache>
                <c:ptCount val="1"/>
                <c:pt idx="0">
                  <c:v>Динаміка надходжень податку та збору на доходи фізичних осіб до бюджету Глухівської міської ТГ </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Pt>
            <c:idx val="1"/>
            <c:invertIfNegative val="0"/>
            <c:bubble3D val="0"/>
            <c:extLst>
              <c:ext xmlns:c16="http://schemas.microsoft.com/office/drawing/2014/chart" uri="{C3380CC4-5D6E-409C-BE32-E72D297353CC}">
                <c16:uniqueId val="{00000000-F339-47FA-9B73-FDAEF6C3DECD}"/>
              </c:ext>
            </c:extLst>
          </c:dPt>
          <c:dPt>
            <c:idx val="2"/>
            <c:invertIfNegative val="0"/>
            <c:bubble3D val="0"/>
            <c:extLst>
              <c:ext xmlns:c16="http://schemas.microsoft.com/office/drawing/2014/chart" uri="{C3380CC4-5D6E-409C-BE32-E72D297353CC}">
                <c16:uniqueId val="{00000001-F339-47FA-9B73-FDAEF6C3DECD}"/>
              </c:ext>
            </c:extLst>
          </c:dPt>
          <c:dLbls>
            <c:dLbl>
              <c:idx val="0"/>
              <c:layout>
                <c:manualLayout>
                  <c:x val="3.0752333882482136E-2"/>
                  <c:y val="-0.43118025025363543"/>
                </c:manualLayout>
              </c:layout>
              <c:tx>
                <c:rich>
                  <a:bodyPr wrap="square" lIns="38100" tIns="19050" rIns="38100" bIns="19050" anchor="ctr">
                    <a:noAutofit/>
                  </a:bodyPr>
                  <a:lstStyle/>
                  <a:p>
                    <a:pPr>
                      <a:defRPr sz="1100" b="1"/>
                    </a:pPr>
                    <a:fld id="{F5B8AADA-5A14-4B4B-84EE-87B9A93224C6}" type="VALUE">
                      <a:rPr lang="en-US"/>
                      <a:pPr>
                        <a:defRPr sz="1100" b="1"/>
                      </a:pPr>
                      <a:t>[ЗНАЧЕНИЕ]</a:t>
                    </a:fld>
                    <a:endParaRPr lang="en-US"/>
                  </a:p>
                  <a:p>
                    <a:pPr>
                      <a:defRPr sz="1100" b="1"/>
                    </a:pPr>
                    <a:r>
                      <a:rPr lang="en-US"/>
                      <a:t>85,3%</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0.10606268944553263"/>
                      <c:h val="0.13334460601961448"/>
                    </c:manualLayout>
                  </c15:layout>
                  <c15:dlblFieldTable/>
                  <c15:showDataLabelsRange val="0"/>
                </c:ext>
                <c:ext xmlns:c16="http://schemas.microsoft.com/office/drawing/2014/chart" uri="{C3380CC4-5D6E-409C-BE32-E72D297353CC}">
                  <c16:uniqueId val="{00000002-F339-47FA-9B73-FDAEF6C3DECD}"/>
                </c:ext>
              </c:extLst>
            </c:dLbl>
            <c:dLbl>
              <c:idx val="1"/>
              <c:layout>
                <c:manualLayout>
                  <c:x val="0.10994040195434493"/>
                  <c:y val="-0.19107204604000624"/>
                </c:manualLayout>
              </c:layout>
              <c:tx>
                <c:rich>
                  <a:bodyPr wrap="square" lIns="38100" tIns="19050" rIns="38100" bIns="19050" anchor="ctr">
                    <a:noAutofit/>
                  </a:bodyPr>
                  <a:lstStyle/>
                  <a:p>
                    <a:pPr>
                      <a:defRPr sz="1100" b="1"/>
                    </a:pPr>
                    <a:fld id="{358F45E4-B4FF-4207-8F4F-2443DFA29DD5}" type="VALUE">
                      <a:rPr lang="en-US" sz="1100" b="1"/>
                      <a:pPr>
                        <a:defRPr sz="1100" b="1"/>
                      </a:pPr>
                      <a:t>[ЗНАЧЕНИЕ]</a:t>
                    </a:fld>
                    <a:endParaRPr lang="en-US" sz="1100" b="1"/>
                  </a:p>
                  <a:p>
                    <a:pPr>
                      <a:defRPr sz="1100" b="1"/>
                    </a:pPr>
                    <a:r>
                      <a:rPr lang="en-US" sz="1100" b="1"/>
                      <a:t>14,6%</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0.23461995821950826"/>
                      <c:h val="0.11305374356422151"/>
                    </c:manualLayout>
                  </c15:layout>
                  <c15:dlblFieldTable/>
                  <c15:showDataLabelsRange val="0"/>
                </c:ext>
                <c:ext xmlns:c16="http://schemas.microsoft.com/office/drawing/2014/chart" uri="{C3380CC4-5D6E-409C-BE32-E72D297353CC}">
                  <c16:uniqueId val="{00000000-F339-47FA-9B73-FDAEF6C3DECD}"/>
                </c:ext>
              </c:extLst>
            </c:dLbl>
            <c:dLbl>
              <c:idx val="2"/>
              <c:layout>
                <c:manualLayout>
                  <c:x val="6.6996155958264691E-2"/>
                  <c:y val="-0.13865404125803191"/>
                </c:manualLayout>
              </c:layout>
              <c:tx>
                <c:rich>
                  <a:bodyPr wrap="square" lIns="38100" tIns="19050" rIns="38100" bIns="19050" anchor="ctr">
                    <a:noAutofit/>
                  </a:bodyPr>
                  <a:lstStyle/>
                  <a:p>
                    <a:pPr>
                      <a:defRPr sz="1100" b="1"/>
                    </a:pPr>
                    <a:fld id="{B5C1C77D-90A9-43AF-8B35-7F4C9B1011E4}" type="VALUE">
                      <a:rPr lang="en-US" sz="1100" b="1"/>
                      <a:pPr>
                        <a:defRPr sz="1100" b="1"/>
                      </a:pPr>
                      <a:t>[ЗНАЧЕНИЕ]</a:t>
                    </a:fld>
                    <a:endParaRPr lang="en-US" sz="1100" b="1"/>
                  </a:p>
                  <a:p>
                    <a:pPr>
                      <a:defRPr sz="1100" b="1"/>
                    </a:pPr>
                    <a:r>
                      <a:rPr lang="en-US" sz="1100" b="1"/>
                      <a:t>0,1%</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7.5914332784184524E-2"/>
                      <c:h val="0.11643557659790328"/>
                    </c:manualLayout>
                  </c15:layout>
                  <c15:dlblFieldTable/>
                  <c15:showDataLabelsRange val="0"/>
                </c:ext>
                <c:ext xmlns:c16="http://schemas.microsoft.com/office/drawing/2014/chart" uri="{C3380CC4-5D6E-409C-BE32-E72D297353CC}">
                  <c16:uniqueId val="{00000001-F339-47FA-9B73-FDAEF6C3DECD}"/>
                </c:ext>
              </c:extLst>
            </c:dLbl>
            <c:spPr>
              <a:solidFill>
                <a:sysClr val="window" lastClr="FFFFFF"/>
              </a:solidFill>
              <a:ln>
                <a:solidFill>
                  <a:sysClr val="windowText" lastClr="000000">
                    <a:lumMod val="65000"/>
                    <a:lumOff val="35000"/>
                  </a:sysClr>
                </a:solidFill>
              </a:ln>
              <a:effectLst/>
            </c:sp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c15:spPr>
                <c15:showLeaderLines val="0"/>
              </c:ext>
            </c:extLst>
          </c:dLbls>
          <c:cat>
            <c:strRef>
              <c:f>Лист1!$A$2:$A$4</c:f>
              <c:strCache>
                <c:ptCount val="3"/>
                <c:pt idx="0">
                  <c:v>Плата за землю</c:v>
                </c:pt>
                <c:pt idx="1">
                  <c:v>Податок на нерухомість</c:v>
                </c:pt>
                <c:pt idx="2">
                  <c:v>Транспортний податок</c:v>
                </c:pt>
              </c:strCache>
            </c:strRef>
          </c:cat>
          <c:val>
            <c:numRef>
              <c:f>Лист1!$B$2:$B$4</c:f>
              <c:numCache>
                <c:formatCode>0.0</c:formatCode>
                <c:ptCount val="3"/>
                <c:pt idx="0">
                  <c:v>31850</c:v>
                </c:pt>
                <c:pt idx="1">
                  <c:v>5445</c:v>
                </c:pt>
                <c:pt idx="2">
                  <c:v>25</c:v>
                </c:pt>
              </c:numCache>
            </c:numRef>
          </c:val>
          <c:extLst>
            <c:ext xmlns:c16="http://schemas.microsoft.com/office/drawing/2014/chart" uri="{C3380CC4-5D6E-409C-BE32-E72D297353CC}">
              <c16:uniqueId val="{00000003-F339-47FA-9B73-FDAEF6C3DECD}"/>
            </c:ext>
          </c:extLst>
        </c:ser>
        <c:dLbls>
          <c:showLegendKey val="0"/>
          <c:showVal val="0"/>
          <c:showCatName val="0"/>
          <c:showSerName val="0"/>
          <c:showPercent val="0"/>
          <c:showBubbleSize val="0"/>
        </c:dLbls>
        <c:gapWidth val="150"/>
        <c:shape val="box"/>
        <c:axId val="126106408"/>
        <c:axId val="126108368"/>
        <c:axId val="0"/>
      </c:bar3DChart>
      <c:catAx>
        <c:axId val="126106408"/>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26108368"/>
        <c:crosses val="autoZero"/>
        <c:auto val="1"/>
        <c:lblAlgn val="ctr"/>
        <c:lblOffset val="100"/>
        <c:noMultiLvlLbl val="0"/>
      </c:catAx>
      <c:valAx>
        <c:axId val="126108368"/>
        <c:scaling>
          <c:orientation val="minMax"/>
        </c:scaling>
        <c:delete val="0"/>
        <c:axPos val="l"/>
        <c:majorGridlines>
          <c:spPr>
            <a:ln>
              <a:solidFill>
                <a:schemeClr val="tx1">
                  <a:lumMod val="15000"/>
                  <a:lumOff val="85000"/>
                </a:schemeClr>
              </a:solidFill>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2610640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1" i="0" u="none" strike="noStrike" kern="1200" cap="all" spc="150" baseline="0">
                <a:solidFill>
                  <a:sysClr val="windowText" lastClr="000000"/>
                </a:solidFill>
                <a:latin typeface="Times New Roman" panose="02020603050405020304" pitchFamily="18" charset="0"/>
                <a:ea typeface="+mn-ea"/>
                <a:cs typeface="Times New Roman" panose="02020603050405020304" pitchFamily="18" charset="0"/>
              </a:defRPr>
            </a:pPr>
            <a:r>
              <a:rPr lang="ru-RU" sz="900">
                <a:solidFill>
                  <a:sysClr val="windowText" lastClr="000000"/>
                </a:solidFill>
                <a:latin typeface="Times New Roman" panose="02020603050405020304" pitchFamily="18" charset="0"/>
                <a:cs typeface="Times New Roman" panose="02020603050405020304" pitchFamily="18" charset="0"/>
              </a:rPr>
              <a:t>Динаміка надходжень плати за землю до бюджету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7103917056239525E-2"/>
          <c:y val="0.19532828282828282"/>
          <c:w val="0.87886812313598417"/>
          <c:h val="0.71545341870145018"/>
        </c:manualLayout>
      </c:layout>
      <c:bar3DChart>
        <c:barDir val="col"/>
        <c:grouping val="stacked"/>
        <c:varyColors val="0"/>
        <c:ser>
          <c:idx val="0"/>
          <c:order val="0"/>
          <c:tx>
            <c:strRef>
              <c:f>Лист1!$B$1</c:f>
              <c:strCache>
                <c:ptCount val="1"/>
                <c:pt idx="0">
                  <c:v>Динаміка надходжень податку та збору на доходи фізичних осіб до бюджету Глухівської міської ТГ </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Pt>
            <c:idx val="0"/>
            <c:invertIfNegative val="0"/>
            <c:bubble3D val="0"/>
            <c:extLst>
              <c:ext xmlns:c16="http://schemas.microsoft.com/office/drawing/2014/chart" uri="{C3380CC4-5D6E-409C-BE32-E72D297353CC}">
                <c16:uniqueId val="{00000000-A83C-4B46-9835-B0332236711C}"/>
              </c:ext>
            </c:extLst>
          </c:dPt>
          <c:dPt>
            <c:idx val="1"/>
            <c:invertIfNegative val="0"/>
            <c:bubble3D val="0"/>
            <c:extLst>
              <c:ext xmlns:c16="http://schemas.microsoft.com/office/drawing/2014/chart" uri="{C3380CC4-5D6E-409C-BE32-E72D297353CC}">
                <c16:uniqueId val="{00000001-A83C-4B46-9835-B0332236711C}"/>
              </c:ext>
            </c:extLst>
          </c:dPt>
          <c:dPt>
            <c:idx val="2"/>
            <c:invertIfNegative val="0"/>
            <c:bubble3D val="0"/>
            <c:extLst>
              <c:ext xmlns:c16="http://schemas.microsoft.com/office/drawing/2014/chart" uri="{C3380CC4-5D6E-409C-BE32-E72D297353CC}">
                <c16:uniqueId val="{00000002-A83C-4B46-9835-B0332236711C}"/>
              </c:ext>
            </c:extLst>
          </c:dPt>
          <c:dLbls>
            <c:dLbl>
              <c:idx val="0"/>
              <c:layout>
                <c:manualLayout>
                  <c:x val="1.5151515151515152E-2"/>
                  <c:y val="-0.2037845705967976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83C-4B46-9835-B0332236711C}"/>
                </c:ext>
              </c:extLst>
            </c:dLbl>
            <c:dLbl>
              <c:idx val="1"/>
              <c:layout>
                <c:manualLayout>
                  <c:x val="8.658008658008658E-3"/>
                  <c:y val="-0.3493449781659388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83C-4B46-9835-B0332236711C}"/>
                </c:ext>
              </c:extLst>
            </c:dLbl>
            <c:dLbl>
              <c:idx val="2"/>
              <c:layout>
                <c:manualLayout>
                  <c:x val="1.2987012987012908E-2"/>
                  <c:y val="-0.3602620087336244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83C-4B46-9835-B0332236711C}"/>
                </c:ext>
              </c:extLst>
            </c:dLbl>
            <c:dLbl>
              <c:idx val="3"/>
              <c:layout>
                <c:manualLayout>
                  <c:x val="1.948051948051948E-2"/>
                  <c:y val="-0.3529839883551674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83C-4B46-9835-B0332236711C}"/>
                </c:ext>
              </c:extLst>
            </c:dLbl>
            <c:spPr>
              <a:noFill/>
              <a:ln>
                <a:noFill/>
              </a:ln>
              <a:effectLst/>
            </c:spPr>
            <c:txPr>
              <a:bodyPr wrap="square" lIns="38100" tIns="19050" rIns="38100" bIns="19050" anchor="ctr">
                <a:spAutoFit/>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2023 рік</c:v>
                </c:pt>
                <c:pt idx="1">
                  <c:v>2024 рік</c:v>
                </c:pt>
                <c:pt idx="2">
                  <c:v>2025 рік очікувані</c:v>
                </c:pt>
                <c:pt idx="3">
                  <c:v>2026 рік проєкт</c:v>
                </c:pt>
              </c:strCache>
            </c:strRef>
          </c:cat>
          <c:val>
            <c:numRef>
              <c:f>Лист1!$B$2:$B$5</c:f>
              <c:numCache>
                <c:formatCode>0.0</c:formatCode>
                <c:ptCount val="4"/>
                <c:pt idx="0">
                  <c:v>28452.799999999999</c:v>
                </c:pt>
                <c:pt idx="1">
                  <c:v>32556.400000000001</c:v>
                </c:pt>
                <c:pt idx="2">
                  <c:v>33600</c:v>
                </c:pt>
                <c:pt idx="3">
                  <c:v>31850</c:v>
                </c:pt>
              </c:numCache>
            </c:numRef>
          </c:val>
          <c:extLst>
            <c:ext xmlns:c16="http://schemas.microsoft.com/office/drawing/2014/chart" uri="{C3380CC4-5D6E-409C-BE32-E72D297353CC}">
              <c16:uniqueId val="{00000004-A83C-4B46-9835-B0332236711C}"/>
            </c:ext>
          </c:extLst>
        </c:ser>
        <c:dLbls>
          <c:showLegendKey val="0"/>
          <c:showVal val="0"/>
          <c:showCatName val="0"/>
          <c:showSerName val="0"/>
          <c:showPercent val="0"/>
          <c:showBubbleSize val="0"/>
        </c:dLbls>
        <c:gapWidth val="150"/>
        <c:shape val="cylinder"/>
        <c:axId val="126109152"/>
        <c:axId val="126109544"/>
        <c:axId val="0"/>
      </c:bar3DChart>
      <c:catAx>
        <c:axId val="126109152"/>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26109544"/>
        <c:crosses val="autoZero"/>
        <c:auto val="1"/>
        <c:lblAlgn val="ctr"/>
        <c:lblOffset val="100"/>
        <c:noMultiLvlLbl val="0"/>
      </c:catAx>
      <c:valAx>
        <c:axId val="126109544"/>
        <c:scaling>
          <c:orientation val="minMax"/>
        </c:scaling>
        <c:delete val="0"/>
        <c:axPos val="l"/>
        <c:majorGridlines>
          <c:spPr>
            <a:ln>
              <a:solidFill>
                <a:schemeClr val="tx1">
                  <a:lumMod val="15000"/>
                  <a:lumOff val="85000"/>
                </a:schemeClr>
              </a:solidFill>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2610915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none" spc="20" baseline="0">
                <a:solidFill>
                  <a:sysClr val="windowText" lastClr="000000"/>
                </a:solidFill>
                <a:latin typeface="+mn-lt"/>
                <a:ea typeface="+mn-ea"/>
                <a:cs typeface="+mn-cs"/>
              </a:defRPr>
            </a:pPr>
            <a:r>
              <a:rPr lang="ru-RU" sz="1200" b="1">
                <a:solidFill>
                  <a:sysClr val="windowText" lastClr="000000"/>
                </a:solidFill>
              </a:rPr>
              <a:t>Динаміка надходжень єдиного податку до бюджету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1150307031293223E-2"/>
          <c:y val="0.15198412698412697"/>
          <c:w val="0.73551113487863196"/>
          <c:h val="0.74364108456400035"/>
        </c:manualLayout>
      </c:layout>
      <c:bar3DChart>
        <c:barDir val="col"/>
        <c:grouping val="standard"/>
        <c:varyColors val="0"/>
        <c:ser>
          <c:idx val="0"/>
          <c:order val="0"/>
          <c:tx>
            <c:strRef>
              <c:f>Лист1!$B$1</c:f>
              <c:strCache>
                <c:ptCount val="1"/>
                <c:pt idx="0">
                  <c:v>юридичні особи</c:v>
                </c:pt>
              </c:strCache>
            </c:strRef>
          </c:tx>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chemeClr>
              </a:solidFill>
              <a:round/>
            </a:ln>
            <a:effectLst>
              <a:outerShdw blurRad="40000" dist="20000" dir="5400000" rotWithShape="0">
                <a:srgbClr val="000000">
                  <a:alpha val="38000"/>
                </a:srgbClr>
              </a:outerShdw>
            </a:effectLst>
            <a:sp3d contourW="9525">
              <a:contourClr>
                <a:schemeClr val="accent1">
                  <a:shade val="95000"/>
                </a:schemeClr>
              </a:contourClr>
            </a:sp3d>
          </c:spPr>
          <c:invertIfNegative val="0"/>
          <c:dLbls>
            <c:dLbl>
              <c:idx val="0"/>
              <c:layout>
                <c:manualLayout>
                  <c:x val="-3.1225604996096817E-2"/>
                  <c:y val="-3.32667997338657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5E1-482B-B719-1F2B548DF9FC}"/>
                </c:ext>
              </c:extLst>
            </c:dLbl>
            <c:dLbl>
              <c:idx val="1"/>
              <c:layout>
                <c:manualLayout>
                  <c:x val="-1.95160031225605E-2"/>
                  <c:y val="-2.32867598137059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5E1-482B-B719-1F2B548DF9FC}"/>
                </c:ext>
              </c:extLst>
            </c:dLbl>
            <c:dLbl>
              <c:idx val="2"/>
              <c:layout>
                <c:manualLayout>
                  <c:x val="-1.3661202185792422E-2"/>
                  <c:y val="-2.661343978709248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5E1-482B-B719-1F2B548DF9FC}"/>
                </c:ext>
              </c:extLst>
            </c:dLbl>
            <c:dLbl>
              <c:idx val="3"/>
              <c:layout>
                <c:manualLayout>
                  <c:x val="-1.3661202185792422E-2"/>
                  <c:y val="-1.6633399866932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5E1-482B-B719-1F2B548DF9FC}"/>
                </c:ext>
              </c:extLst>
            </c:dLbl>
            <c:spPr>
              <a:noFill/>
              <a:ln>
                <a:noFill/>
              </a:ln>
              <a:effectLst/>
            </c:spPr>
            <c:txPr>
              <a:bodyPr wrap="square" lIns="38100" tIns="19050" rIns="38100" bIns="19050" anchor="ctr">
                <a:spAutoFit/>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4"/>
                <c:pt idx="0">
                  <c:v>2023 рік</c:v>
                </c:pt>
                <c:pt idx="1">
                  <c:v>2024 рік</c:v>
                </c:pt>
                <c:pt idx="2">
                  <c:v>2025 рік очікувані</c:v>
                </c:pt>
                <c:pt idx="3">
                  <c:v>2026 рік проєкт</c:v>
                </c:pt>
              </c:strCache>
            </c:strRef>
          </c:cat>
          <c:val>
            <c:numRef>
              <c:f>Лист1!$B$2:$B$5</c:f>
              <c:numCache>
                <c:formatCode>0.0</c:formatCode>
                <c:ptCount val="4"/>
                <c:pt idx="0">
                  <c:v>2457.1999999999998</c:v>
                </c:pt>
                <c:pt idx="1">
                  <c:v>2683.4</c:v>
                </c:pt>
                <c:pt idx="2">
                  <c:v>2815</c:v>
                </c:pt>
                <c:pt idx="3">
                  <c:v>2600</c:v>
                </c:pt>
              </c:numCache>
            </c:numRef>
          </c:val>
          <c:extLst>
            <c:ext xmlns:c16="http://schemas.microsoft.com/office/drawing/2014/chart" uri="{C3380CC4-5D6E-409C-BE32-E72D297353CC}">
              <c16:uniqueId val="{00000004-95E1-482B-B719-1F2B548DF9FC}"/>
            </c:ext>
          </c:extLst>
        </c:ser>
        <c:ser>
          <c:idx val="1"/>
          <c:order val="1"/>
          <c:tx>
            <c:strRef>
              <c:f>Лист1!$C$1</c:f>
              <c:strCache>
                <c:ptCount val="1"/>
                <c:pt idx="0">
                  <c:v>фізичні особи</c:v>
                </c:pt>
              </c:strCache>
            </c:strRef>
          </c:tx>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chemeClr>
              </a:solidFill>
              <a:round/>
            </a:ln>
            <a:effectLst>
              <a:outerShdw blurRad="40000" dist="20000" dir="5400000" rotWithShape="0">
                <a:srgbClr val="000000">
                  <a:alpha val="38000"/>
                </a:srgbClr>
              </a:outerShdw>
            </a:effectLst>
            <a:sp3d contourW="9525">
              <a:contourClr>
                <a:schemeClr val="accent2">
                  <a:shade val="95000"/>
                </a:schemeClr>
              </a:contourClr>
            </a:sp3d>
          </c:spPr>
          <c:invertIfNegative val="0"/>
          <c:dLbls>
            <c:dLbl>
              <c:idx val="0"/>
              <c:layout>
                <c:manualLayout>
                  <c:x val="1.95160031225605E-3"/>
                  <c:y val="-5.322687957418502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5E1-482B-B719-1F2B548DF9FC}"/>
                </c:ext>
              </c:extLst>
            </c:dLbl>
            <c:dLbl>
              <c:idx val="1"/>
              <c:layout>
                <c:manualLayout>
                  <c:x val="7.8064012490241998E-3"/>
                  <c:y val="-6.3206919494344649E-2"/>
                </c:manualLayout>
              </c:layout>
              <c:tx>
                <c:rich>
                  <a:bodyPr/>
                  <a:lstStyle/>
                  <a:p>
                    <a:r>
                      <a:rPr lang="en-US"/>
                      <a:t>29525,1</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95E1-482B-B719-1F2B548DF9FC}"/>
                </c:ext>
              </c:extLst>
            </c:dLbl>
            <c:dLbl>
              <c:idx val="2"/>
              <c:layout>
                <c:manualLayout>
                  <c:x val="7.8064012490241998E-3"/>
                  <c:y val="-6.653359946773126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5E1-482B-B719-1F2B548DF9FC}"/>
                </c:ext>
              </c:extLst>
            </c:dLbl>
            <c:dLbl>
              <c:idx val="3"/>
              <c:layout>
                <c:manualLayout>
                  <c:x val="1.1709601873536228E-2"/>
                  <c:y val="-6.986027944111779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5E1-482B-B719-1F2B548DF9FC}"/>
                </c:ext>
              </c:extLst>
            </c:dLbl>
            <c:spPr>
              <a:noFill/>
              <a:ln>
                <a:noFill/>
              </a:ln>
              <a:effectLst/>
            </c:spPr>
            <c:txPr>
              <a:bodyPr wrap="square" lIns="38100" tIns="19050" rIns="38100" bIns="19050" anchor="ctr">
                <a:spAutoFit/>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4"/>
                <c:pt idx="0">
                  <c:v>2023 рік</c:v>
                </c:pt>
                <c:pt idx="1">
                  <c:v>2024 рік</c:v>
                </c:pt>
                <c:pt idx="2">
                  <c:v>2025 рік очікувані</c:v>
                </c:pt>
                <c:pt idx="3">
                  <c:v>2026 рік проєкт</c:v>
                </c:pt>
              </c:strCache>
            </c:strRef>
          </c:cat>
          <c:val>
            <c:numRef>
              <c:f>Лист1!$C$2:$C$5</c:f>
              <c:numCache>
                <c:formatCode>0.0</c:formatCode>
                <c:ptCount val="4"/>
                <c:pt idx="0">
                  <c:v>15993.7</c:v>
                </c:pt>
                <c:pt idx="1">
                  <c:v>29575.1</c:v>
                </c:pt>
                <c:pt idx="2">
                  <c:v>30000</c:v>
                </c:pt>
                <c:pt idx="3">
                  <c:v>30568.400000000001</c:v>
                </c:pt>
              </c:numCache>
            </c:numRef>
          </c:val>
          <c:extLst>
            <c:ext xmlns:c16="http://schemas.microsoft.com/office/drawing/2014/chart" uri="{C3380CC4-5D6E-409C-BE32-E72D297353CC}">
              <c16:uniqueId val="{00000009-95E1-482B-B719-1F2B548DF9FC}"/>
            </c:ext>
          </c:extLst>
        </c:ser>
        <c:ser>
          <c:idx val="2"/>
          <c:order val="2"/>
          <c:tx>
            <c:strRef>
              <c:f>Лист1!$D$1</c:f>
              <c:strCache>
                <c:ptCount val="1"/>
                <c:pt idx="0">
                  <c:v>с/х виробники</c:v>
                </c:pt>
              </c:strCache>
            </c:strRef>
          </c:tx>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chemeClr>
              </a:solidFill>
              <a:round/>
            </a:ln>
            <a:effectLst>
              <a:outerShdw blurRad="40000" dist="20000" dir="5400000" rotWithShape="0">
                <a:srgbClr val="000000">
                  <a:alpha val="38000"/>
                </a:srgbClr>
              </a:outerShdw>
            </a:effectLst>
            <a:sp3d contourW="9525">
              <a:contourClr>
                <a:schemeClr val="accent3">
                  <a:shade val="95000"/>
                </a:schemeClr>
              </a:contourClr>
            </a:sp3d>
          </c:spPr>
          <c:invertIfNegative val="0"/>
          <c:dLbls>
            <c:dLbl>
              <c:idx val="0"/>
              <c:layout>
                <c:manualLayout>
                  <c:x val="3.3177205308352817E-2"/>
                  <c:y val="-2.661343978709248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5E1-482B-B719-1F2B548DF9FC}"/>
                </c:ext>
              </c:extLst>
            </c:dLbl>
            <c:dLbl>
              <c:idx val="1"/>
              <c:layout>
                <c:manualLayout>
                  <c:x val="3.1225604996096799E-2"/>
                  <c:y val="-3.99201596806386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95E1-482B-B719-1F2B548DF9FC}"/>
                </c:ext>
              </c:extLst>
            </c:dLbl>
            <c:dLbl>
              <c:idx val="2"/>
              <c:layout>
                <c:manualLayout>
                  <c:x val="2.9274004683840751E-2"/>
                  <c:y val="-3.3266799733865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95E1-482B-B719-1F2B548DF9FC}"/>
                </c:ext>
              </c:extLst>
            </c:dLbl>
            <c:dLbl>
              <c:idx val="3"/>
              <c:layout>
                <c:manualLayout>
                  <c:x val="4.8790007806401109E-2"/>
                  <c:y val="-3.32667997338657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95E1-482B-B719-1F2B548DF9FC}"/>
                </c:ext>
              </c:extLst>
            </c:dLbl>
            <c:spPr>
              <a:noFill/>
              <a:ln>
                <a:noFill/>
              </a:ln>
              <a:effectLst/>
            </c:spPr>
            <c:txPr>
              <a:bodyPr wrap="square" lIns="38100" tIns="19050" rIns="38100" bIns="19050" anchor="ctr">
                <a:spAutoFit/>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4"/>
                <c:pt idx="0">
                  <c:v>2023 рік</c:v>
                </c:pt>
                <c:pt idx="1">
                  <c:v>2024 рік</c:v>
                </c:pt>
                <c:pt idx="2">
                  <c:v>2025 рік очікувані</c:v>
                </c:pt>
                <c:pt idx="3">
                  <c:v>2026 рік проєкт</c:v>
                </c:pt>
              </c:strCache>
            </c:strRef>
          </c:cat>
          <c:val>
            <c:numRef>
              <c:f>Лист1!$D$2:$D$5</c:f>
              <c:numCache>
                <c:formatCode>0.0</c:formatCode>
                <c:ptCount val="4"/>
                <c:pt idx="0">
                  <c:v>3753.2</c:v>
                </c:pt>
                <c:pt idx="1">
                  <c:v>4495.5</c:v>
                </c:pt>
                <c:pt idx="2">
                  <c:v>5582</c:v>
                </c:pt>
                <c:pt idx="3">
                  <c:v>4200</c:v>
                </c:pt>
              </c:numCache>
            </c:numRef>
          </c:val>
          <c:extLst>
            <c:ext xmlns:c16="http://schemas.microsoft.com/office/drawing/2014/chart" uri="{C3380CC4-5D6E-409C-BE32-E72D297353CC}">
              <c16:uniqueId val="{0000000E-95E1-482B-B719-1F2B548DF9FC}"/>
            </c:ext>
          </c:extLst>
        </c:ser>
        <c:dLbls>
          <c:showLegendKey val="0"/>
          <c:showVal val="1"/>
          <c:showCatName val="0"/>
          <c:showSerName val="0"/>
          <c:showPercent val="0"/>
          <c:showBubbleSize val="0"/>
        </c:dLbls>
        <c:gapWidth val="150"/>
        <c:shape val="box"/>
        <c:axId val="151951096"/>
        <c:axId val="151950704"/>
        <c:axId val="153827928"/>
      </c:bar3DChart>
      <c:catAx>
        <c:axId val="15195109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51950704"/>
        <c:crosses val="autoZero"/>
        <c:auto val="1"/>
        <c:lblAlgn val="ctr"/>
        <c:lblOffset val="100"/>
        <c:noMultiLvlLbl val="0"/>
      </c:catAx>
      <c:valAx>
        <c:axId val="15195070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crossAx val="151951096"/>
        <c:crosses val="autoZero"/>
        <c:crossBetween val="between"/>
      </c:valAx>
      <c:serAx>
        <c:axId val="153827928"/>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51950704"/>
        <c:crosses val="autoZero"/>
      </c:ser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cap="all" spc="150" baseline="0">
                <a:solidFill>
                  <a:sysClr val="windowText" lastClr="000000"/>
                </a:solidFill>
                <a:latin typeface="Times New Roman" panose="02020603050405020304" pitchFamily="18" charset="0"/>
                <a:ea typeface="+mn-ea"/>
                <a:cs typeface="Times New Roman" panose="02020603050405020304" pitchFamily="18" charset="0"/>
              </a:defRPr>
            </a:pPr>
            <a:r>
              <a:rPr lang="ru-RU" sz="1000" b="1">
                <a:solidFill>
                  <a:sysClr val="windowText" lastClr="000000"/>
                </a:solidFill>
                <a:latin typeface="Times New Roman" panose="02020603050405020304" pitchFamily="18" charset="0"/>
                <a:cs typeface="Times New Roman" panose="02020603050405020304" pitchFamily="18" charset="0"/>
              </a:rPr>
              <a:t>Динаміка надходжень </a:t>
            </a:r>
            <a:r>
              <a:rPr lang="uk-UA" sz="1000" b="1">
                <a:solidFill>
                  <a:sysClr val="windowText" lastClr="000000"/>
                </a:solidFill>
                <a:latin typeface="Times New Roman" panose="02020603050405020304" pitchFamily="18" charset="0"/>
                <a:cs typeface="Times New Roman" panose="02020603050405020304" pitchFamily="18" charset="0"/>
              </a:rPr>
              <a:t>З АДМІНПОСЛУГ </a:t>
            </a:r>
            <a:r>
              <a:rPr lang="ru-RU" sz="1000" b="1">
                <a:solidFill>
                  <a:sysClr val="windowText" lastClr="000000"/>
                </a:solidFill>
                <a:latin typeface="Times New Roman" panose="02020603050405020304" pitchFamily="18" charset="0"/>
                <a:cs typeface="Times New Roman" panose="02020603050405020304" pitchFamily="18" charset="0"/>
              </a:rPr>
              <a:t>до бюджету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2844973325702712E-2"/>
          <c:y val="0.24524284763805723"/>
          <c:w val="0.89462369835349531"/>
          <c:h val="0.69421733959901721"/>
        </c:manualLayout>
      </c:layout>
      <c:bar3DChart>
        <c:barDir val="col"/>
        <c:grouping val="stacked"/>
        <c:varyColors val="0"/>
        <c:ser>
          <c:idx val="0"/>
          <c:order val="0"/>
          <c:tx>
            <c:strRef>
              <c:f>Лист1!$B$1</c:f>
              <c:strCache>
                <c:ptCount val="1"/>
                <c:pt idx="0">
                  <c:v>Динаміка надходжень податку та збору на доходи фізичних осіб до бюджету Глухівської міської ТГ </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Lbls>
            <c:dLbl>
              <c:idx val="0"/>
              <c:layout>
                <c:manualLayout>
                  <c:x val="2.6595744680851064E-2"/>
                  <c:y val="-0.3672021698310035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1A3-4F9D-9EEC-21E8DD454149}"/>
                </c:ext>
              </c:extLst>
            </c:dLbl>
            <c:dLbl>
              <c:idx val="1"/>
              <c:layout>
                <c:manualLayout>
                  <c:x val="1.9946808510638299E-2"/>
                  <c:y val="-0.3505111621114124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1A3-4F9D-9EEC-21E8DD454149}"/>
                </c:ext>
              </c:extLst>
            </c:dLbl>
            <c:dLbl>
              <c:idx val="2"/>
              <c:layout>
                <c:manualLayout>
                  <c:x val="2.4379432624113392E-2"/>
                  <c:y val="-0.2712288754433548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1A3-4F9D-9EEC-21E8DD454149}"/>
                </c:ext>
              </c:extLst>
            </c:dLbl>
            <c:dLbl>
              <c:idx val="3"/>
              <c:layout>
                <c:manualLayout>
                  <c:x val="3.9893617021276431E-2"/>
                  <c:y val="-0.2461923638639682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B1A3-4F9D-9EEC-21E8DD454149}"/>
                </c:ext>
              </c:extLst>
            </c:dLbl>
            <c:spPr>
              <a:noFill/>
              <a:ln>
                <a:noFill/>
              </a:ln>
              <a:effectLst/>
            </c:spPr>
            <c:txPr>
              <a:bodyPr wrap="square" lIns="38100" tIns="19050" rIns="38100" bIns="19050" anchor="ctr">
                <a:spAutoFit/>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2023 рік</c:v>
                </c:pt>
                <c:pt idx="1">
                  <c:v>2024 рік</c:v>
                </c:pt>
                <c:pt idx="2">
                  <c:v>2025 рік очікувані</c:v>
                </c:pt>
                <c:pt idx="3">
                  <c:v>2026 рік проєкт</c:v>
                </c:pt>
              </c:strCache>
            </c:strRef>
          </c:cat>
          <c:val>
            <c:numRef>
              <c:f>Лист1!$B$2:$B$5</c:f>
              <c:numCache>
                <c:formatCode>0.0</c:formatCode>
                <c:ptCount val="4"/>
                <c:pt idx="0">
                  <c:v>2793</c:v>
                </c:pt>
                <c:pt idx="1">
                  <c:v>2634.7</c:v>
                </c:pt>
                <c:pt idx="2">
                  <c:v>1698</c:v>
                </c:pt>
                <c:pt idx="3">
                  <c:v>1640</c:v>
                </c:pt>
              </c:numCache>
            </c:numRef>
          </c:val>
          <c:extLst>
            <c:ext xmlns:c16="http://schemas.microsoft.com/office/drawing/2014/chart" uri="{C3380CC4-5D6E-409C-BE32-E72D297353CC}">
              <c16:uniqueId val="{00000004-B1A3-4F9D-9EEC-21E8DD454149}"/>
            </c:ext>
          </c:extLst>
        </c:ser>
        <c:dLbls>
          <c:showLegendKey val="0"/>
          <c:showVal val="0"/>
          <c:showCatName val="0"/>
          <c:showSerName val="0"/>
          <c:showPercent val="0"/>
          <c:showBubbleSize val="0"/>
        </c:dLbls>
        <c:gapWidth val="150"/>
        <c:shape val="box"/>
        <c:axId val="154226832"/>
        <c:axId val="154227224"/>
        <c:axId val="0"/>
      </c:bar3DChart>
      <c:catAx>
        <c:axId val="154226832"/>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54227224"/>
        <c:crosses val="autoZero"/>
        <c:auto val="1"/>
        <c:lblAlgn val="ctr"/>
        <c:lblOffset val="100"/>
        <c:noMultiLvlLbl val="0"/>
      </c:catAx>
      <c:valAx>
        <c:axId val="154227224"/>
        <c:scaling>
          <c:orientation val="minMax"/>
        </c:scaling>
        <c:delete val="0"/>
        <c:axPos val="l"/>
        <c:majorGridlines>
          <c:spPr>
            <a:ln>
              <a:solidFill>
                <a:schemeClr val="tx1">
                  <a:lumMod val="15000"/>
                  <a:lumOff val="85000"/>
                </a:schemeClr>
              </a:solidFill>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422683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5A125-F3C3-4EBB-B65C-829E4A9A9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4261</TotalTime>
  <Pages>18</Pages>
  <Words>9150</Words>
  <Characters>52159</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ВИДАТКИ</vt:lpstr>
    </vt:vector>
  </TitlesOfParts>
  <Company/>
  <LinksUpToDate>false</LinksUpToDate>
  <CharactersWithSpaces>61187</CharactersWithSpaces>
  <SharedDoc>false</SharedDoc>
  <HLinks>
    <vt:vector size="12" baseType="variant">
      <vt:variant>
        <vt:i4>5570609</vt:i4>
      </vt:variant>
      <vt:variant>
        <vt:i4>6</vt:i4>
      </vt:variant>
      <vt:variant>
        <vt:i4>0</vt:i4>
      </vt:variant>
      <vt:variant>
        <vt:i4>5</vt:i4>
      </vt:variant>
      <vt:variant>
        <vt:lpwstr>http://search.ligazakon.ua/l_doc2.nsf/link1/MF14089.html</vt:lpwstr>
      </vt:variant>
      <vt:variant>
        <vt:lpwstr/>
      </vt:variant>
      <vt:variant>
        <vt:i4>4194395</vt:i4>
      </vt:variant>
      <vt:variant>
        <vt:i4>0</vt:i4>
      </vt:variant>
      <vt:variant>
        <vt:i4>0</vt:i4>
      </vt:variant>
      <vt:variant>
        <vt:i4>5</vt:i4>
      </vt:variant>
      <vt:variant>
        <vt:lpwstr>https://www.hlukhiv-rada.gov.ua/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ВИДАТКИ</dc:title>
  <dc:subject/>
  <dc:creator>Чаус</dc:creator>
  <cp:keywords/>
  <dc:description/>
  <cp:lastModifiedBy>1</cp:lastModifiedBy>
  <cp:revision>712</cp:revision>
  <cp:lastPrinted>2025-12-08T13:26:00Z</cp:lastPrinted>
  <dcterms:created xsi:type="dcterms:W3CDTF">2021-11-04T11:10:00Z</dcterms:created>
  <dcterms:modified xsi:type="dcterms:W3CDTF">2025-12-11T08:27:00Z</dcterms:modified>
</cp:coreProperties>
</file>